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2C6B" w14:textId="500C6CC2" w:rsidR="00612E88" w:rsidRPr="00612E88" w:rsidRDefault="00456001" w:rsidP="00612E88">
      <w:pPr>
        <w:pStyle w:val="1"/>
        <w:rPr>
          <w:rFonts w:hint="eastAsia"/>
        </w:rPr>
      </w:pPr>
      <w:r w:rsidRPr="00DE51CC">
        <w:rPr>
          <w:rFonts w:ascii="微軟正黑體" w:eastAsia="微軟正黑體" w:hAnsi="微軟正黑體" w:hint="eastAsia"/>
          <w:b/>
          <w:szCs w:val="28"/>
        </w:rPr>
        <w:t>109</w:t>
      </w:r>
      <w:r w:rsidR="00EE08FE" w:rsidRPr="00DE51CC">
        <w:rPr>
          <w:rFonts w:ascii="微軟正黑體" w:eastAsia="微軟正黑體" w:hAnsi="微軟正黑體" w:hint="eastAsia"/>
          <w:b/>
          <w:szCs w:val="28"/>
        </w:rPr>
        <w:t xml:space="preserve"> 學年度 第</w:t>
      </w:r>
      <w:r w:rsidRPr="00DE51CC">
        <w:rPr>
          <w:rFonts w:ascii="微軟正黑體" w:eastAsia="微軟正黑體" w:hAnsi="微軟正黑體" w:hint="eastAsia"/>
          <w:b/>
          <w:snapToGrid w:val="0"/>
          <w:kern w:val="0"/>
          <w:szCs w:val="28"/>
        </w:rPr>
        <w:t>一</w:t>
      </w:r>
      <w:r w:rsidR="00EE08FE" w:rsidRPr="00DE51CC">
        <w:rPr>
          <w:rFonts w:ascii="微軟正黑體" w:eastAsia="微軟正黑體" w:hAnsi="微軟正黑體" w:hint="eastAsia"/>
          <w:b/>
          <w:szCs w:val="28"/>
        </w:rPr>
        <w:t xml:space="preserve">學期 </w:t>
      </w:r>
      <w:r w:rsidR="00DE51CC" w:rsidRPr="00DE51CC">
        <w:rPr>
          <w:rFonts w:ascii="微軟正黑體" w:eastAsia="微軟正黑體" w:hAnsi="微軟正黑體" w:hint="eastAsia"/>
          <w:b/>
          <w:szCs w:val="28"/>
        </w:rPr>
        <w:t>嘉義縣豐山實驗教育學校</w:t>
      </w:r>
      <w:r w:rsidR="00DE51CC">
        <w:rPr>
          <w:rFonts w:ascii="微軟正黑體" w:eastAsia="微軟正黑體" w:hAnsi="微軟正黑體" w:hint="eastAsia"/>
          <w:b/>
          <w:szCs w:val="28"/>
        </w:rPr>
        <w:t xml:space="preserve"> </w:t>
      </w:r>
      <w:r w:rsidR="00DE51CC" w:rsidRPr="00DE51CC">
        <w:rPr>
          <w:rFonts w:ascii="微軟正黑體" w:eastAsia="微軟正黑體" w:hAnsi="微軟正黑體" w:hint="eastAsia"/>
          <w:b/>
          <w:szCs w:val="28"/>
        </w:rPr>
        <w:t>八</w:t>
      </w:r>
      <w:r w:rsidR="00EE08FE" w:rsidRPr="00DE51CC">
        <w:rPr>
          <w:rFonts w:ascii="微軟正黑體" w:eastAsia="微軟正黑體" w:hAnsi="微軟正黑體" w:hint="eastAsia"/>
          <w:b/>
          <w:szCs w:val="28"/>
        </w:rPr>
        <w:t>年級</w:t>
      </w:r>
      <w:r w:rsidR="00DE51CC">
        <w:rPr>
          <w:rFonts w:ascii="微軟正黑體" w:eastAsia="微軟正黑體" w:hAnsi="微軟正黑體" w:hint="eastAsia"/>
          <w:b/>
          <w:szCs w:val="28"/>
        </w:rPr>
        <w:t xml:space="preserve"> </w:t>
      </w:r>
      <w:r w:rsidRPr="00DE51CC">
        <w:rPr>
          <w:rFonts w:ascii="微軟正黑體" w:eastAsia="微軟正黑體" w:hAnsi="微軟正黑體" w:hint="eastAsia"/>
          <w:b/>
          <w:snapToGrid w:val="0"/>
          <w:kern w:val="0"/>
          <w:szCs w:val="28"/>
        </w:rPr>
        <w:t>自然科學</w:t>
      </w:r>
      <w:r w:rsidR="00EE08FE" w:rsidRPr="00DE51CC">
        <w:rPr>
          <w:rFonts w:ascii="微軟正黑體" w:eastAsia="微軟正黑體" w:hAnsi="微軟正黑體" w:hint="eastAsia"/>
          <w:b/>
          <w:szCs w:val="28"/>
        </w:rPr>
        <w:t>領域</w:t>
      </w:r>
      <w:r w:rsidR="00EE08FE" w:rsidRPr="00DE51CC">
        <w:rPr>
          <w:rFonts w:ascii="微軟正黑體" w:eastAsia="微軟正黑體" w:hAnsi="微軟正黑體" w:hint="eastAsia"/>
          <w:b/>
          <w:szCs w:val="28"/>
          <w:lang w:eastAsia="zh-HK"/>
        </w:rPr>
        <w:t>課程</w:t>
      </w:r>
      <w:r w:rsidR="00EE08FE" w:rsidRPr="00DE51CC">
        <w:rPr>
          <w:rFonts w:ascii="微軟正黑體" w:eastAsia="微軟正黑體" w:hAnsi="微軟正黑體" w:hint="eastAsia"/>
          <w:b/>
          <w:szCs w:val="28"/>
        </w:rPr>
        <w:t>計畫表</w:t>
      </w:r>
      <w:r w:rsidR="00EE08FE" w:rsidRPr="000C5CC5">
        <w:rPr>
          <w:rFonts w:hint="eastAsia"/>
        </w:rPr>
        <w:t xml:space="preserve"> </w:t>
      </w:r>
      <w:bookmarkStart w:id="0" w:name="_Hlk46918483"/>
      <w:bookmarkStart w:id="1" w:name="_GoBack"/>
      <w:r w:rsidR="00612E88" w:rsidRPr="00612E88">
        <w:rPr>
          <w:rFonts w:hint="eastAsia"/>
          <w:sz w:val="24"/>
          <w:szCs w:val="18"/>
        </w:rPr>
        <w:t>教科書版本：康軒</w:t>
      </w:r>
      <w:bookmarkEnd w:id="0"/>
      <w:bookmarkEnd w:id="1"/>
    </w:p>
    <w:p w14:paraId="11D218CC" w14:textId="77777777" w:rsidR="00E2349C" w:rsidRDefault="005256D5" w:rsidP="00996427">
      <w:pPr>
        <w:pStyle w:val="1"/>
        <w:ind w:right="57"/>
        <w:jc w:val="both"/>
        <w:rPr>
          <w:rFonts w:ascii="標楷體" w:eastAsia="新細明體"/>
          <w:sz w:val="22"/>
        </w:rPr>
      </w:pPr>
      <w:r>
        <w:rPr>
          <w:rFonts w:ascii="標楷體" w:eastAsia="新細明體" w:hint="eastAsia"/>
          <w:sz w:val="22"/>
          <w:lang w:eastAsia="zh-HK"/>
        </w:rPr>
        <w:t>一</w:t>
      </w:r>
      <w:r>
        <w:rPr>
          <w:rFonts w:ascii="標楷體" w:eastAsia="新細明體" w:hint="eastAsia"/>
          <w:sz w:val="22"/>
        </w:rPr>
        <w:t>、</w:t>
      </w:r>
      <w:r w:rsidR="00E2349C" w:rsidRPr="00225BAC">
        <w:rPr>
          <w:rFonts w:ascii="標楷體" w:eastAsia="新細明體" w:hint="eastAsia"/>
          <w:sz w:val="22"/>
        </w:rPr>
        <w:t>學習總目標：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7655"/>
      </w:tblGrid>
      <w:tr w:rsidR="007F0144" w:rsidRPr="00FE08F5" w14:paraId="72ECF01A" w14:textId="77777777" w:rsidTr="00E741EC">
        <w:trPr>
          <w:tblHeader/>
        </w:trPr>
        <w:tc>
          <w:tcPr>
            <w:tcW w:w="7938" w:type="dxa"/>
            <w:shd w:val="clear" w:color="auto" w:fill="auto"/>
          </w:tcPr>
          <w:p w14:paraId="440E02C1" w14:textId="77777777" w:rsidR="007F0144" w:rsidRPr="00FE08F5" w:rsidRDefault="007F0144" w:rsidP="00E741EC">
            <w:pPr>
              <w:pStyle w:val="1"/>
              <w:ind w:left="915" w:right="57"/>
              <w:rPr>
                <w:rFonts w:ascii="新細明體" w:eastAsia="新細明體" w:hAnsi="新細明體"/>
                <w:sz w:val="22"/>
              </w:rPr>
            </w:pPr>
            <w:r w:rsidRPr="00FE08F5">
              <w:rPr>
                <w:rFonts w:ascii="新細明體" w:eastAsia="新細明體" w:hAnsi="新細明體" w:hint="eastAsia"/>
                <w:sz w:val="22"/>
                <w:lang w:eastAsia="zh-HK"/>
              </w:rPr>
              <w:t>教學目標</w:t>
            </w:r>
          </w:p>
        </w:tc>
        <w:tc>
          <w:tcPr>
            <w:tcW w:w="7938" w:type="dxa"/>
            <w:shd w:val="clear" w:color="auto" w:fill="auto"/>
          </w:tcPr>
          <w:p w14:paraId="688C8C3D" w14:textId="77777777" w:rsidR="007F0144" w:rsidRPr="00FE08F5" w:rsidRDefault="007F0144" w:rsidP="00E741EC">
            <w:pPr>
              <w:pStyle w:val="1"/>
              <w:ind w:left="915" w:right="57"/>
              <w:rPr>
                <w:rFonts w:ascii="新細明體" w:eastAsia="新細明體" w:hAnsi="新細明體"/>
                <w:sz w:val="22"/>
              </w:rPr>
            </w:pPr>
            <w:r w:rsidRPr="00FE08F5">
              <w:rPr>
                <w:rFonts w:ascii="新細明體" w:eastAsia="新細明體" w:hAnsi="新細明體" w:hint="eastAsia"/>
                <w:sz w:val="22"/>
                <w:lang w:eastAsia="zh-HK"/>
              </w:rPr>
              <w:t>本冊架構</w:t>
            </w:r>
          </w:p>
        </w:tc>
      </w:tr>
      <w:tr w:rsidR="007F0144" w:rsidRPr="00FE08F5" w14:paraId="261A96A1" w14:textId="77777777" w:rsidTr="00E741EC">
        <w:tc>
          <w:tcPr>
            <w:tcW w:w="7938" w:type="dxa"/>
            <w:shd w:val="clear" w:color="auto" w:fill="auto"/>
          </w:tcPr>
          <w:p w14:paraId="06C3FD86" w14:textId="77777777" w:rsidR="007F0144" w:rsidRPr="00A86071" w:rsidRDefault="007F0144" w:rsidP="00E741EC">
            <w:pPr>
              <w:pStyle w:val="1"/>
              <w:jc w:val="left"/>
              <w:rPr>
                <w:rFonts w:ascii="新細明體" w:eastAsia="新細明體" w:hAnsi="新細明體"/>
                <w:sz w:val="22"/>
                <w:szCs w:val="22"/>
              </w:rPr>
            </w:pPr>
            <w:r>
              <w:rPr>
                <w:rFonts w:ascii="新細明體" w:eastAsia="新細明體" w:hAnsi="新細明體"/>
                <w:sz w:val="22"/>
                <w:szCs w:val="22"/>
              </w:rPr>
              <w:t xml:space="preserve">1. </w:t>
            </w:r>
            <w:r w:rsidRPr="00A86071">
              <w:rPr>
                <w:rFonts w:ascii="新細明體" w:eastAsia="新細明體" w:hAnsi="新細明體" w:hint="eastAsia"/>
                <w:sz w:val="22"/>
              </w:rPr>
              <w:t>從實驗與活動中，認識奇妙的物質世界</w:t>
            </w:r>
            <w:r w:rsidRPr="00A86071">
              <w:rPr>
                <w:rFonts w:ascii="新細明體" w:eastAsia="新細明體" w:hAnsi="新細明體" w:hint="eastAsia"/>
                <w:sz w:val="22"/>
                <w:szCs w:val="22"/>
              </w:rPr>
              <w:t>。</w:t>
            </w:r>
          </w:p>
          <w:p w14:paraId="27E1BCB2" w14:textId="77777777" w:rsidR="007F0144" w:rsidRPr="00A86071" w:rsidRDefault="007F0144" w:rsidP="00E741EC">
            <w:pPr>
              <w:pStyle w:val="1"/>
              <w:jc w:val="left"/>
              <w:rPr>
                <w:rFonts w:ascii="新細明體" w:eastAsia="新細明體" w:hAnsi="新細明體"/>
                <w:sz w:val="22"/>
                <w:szCs w:val="22"/>
              </w:rPr>
            </w:pPr>
            <w:r>
              <w:rPr>
                <w:rFonts w:ascii="新細明體" w:eastAsia="新細明體" w:hAnsi="新細明體"/>
                <w:sz w:val="22"/>
                <w:szCs w:val="22"/>
              </w:rPr>
              <w:t xml:space="preserve">2. </w:t>
            </w:r>
            <w:r w:rsidRPr="00A86071">
              <w:rPr>
                <w:rFonts w:ascii="新細明體" w:eastAsia="新細明體" w:hAnsi="新細明體" w:hint="eastAsia"/>
                <w:sz w:val="22"/>
              </w:rPr>
              <w:t>知道波的性質、光的原理及兩者在生活中的應用</w:t>
            </w:r>
            <w:r w:rsidRPr="00A86071">
              <w:rPr>
                <w:rFonts w:ascii="新細明體" w:eastAsia="新細明體" w:hAnsi="新細明體" w:hint="eastAsia"/>
                <w:sz w:val="22"/>
                <w:szCs w:val="22"/>
              </w:rPr>
              <w:t>。</w:t>
            </w:r>
          </w:p>
          <w:p w14:paraId="1A10C94A" w14:textId="77777777" w:rsidR="007F0144" w:rsidRPr="00A86071" w:rsidRDefault="007F0144" w:rsidP="00E741EC">
            <w:pPr>
              <w:pStyle w:val="1"/>
              <w:jc w:val="left"/>
              <w:rPr>
                <w:rFonts w:ascii="新細明體" w:eastAsia="新細明體" w:hAnsi="新細明體"/>
                <w:sz w:val="22"/>
                <w:szCs w:val="22"/>
              </w:rPr>
            </w:pPr>
            <w:r>
              <w:rPr>
                <w:rFonts w:ascii="新細明體" w:eastAsia="新細明體" w:hAnsi="新細明體"/>
                <w:sz w:val="22"/>
                <w:szCs w:val="22"/>
              </w:rPr>
              <w:t xml:space="preserve">3. </w:t>
            </w:r>
            <w:r w:rsidRPr="00A86071">
              <w:rPr>
                <w:rFonts w:ascii="新細明體" w:eastAsia="新細明體" w:hAnsi="新細明體" w:hint="eastAsia"/>
                <w:sz w:val="22"/>
              </w:rPr>
              <w:t>了解熱對物質的影響，及物質發生化學變化的過程</w:t>
            </w:r>
            <w:r w:rsidRPr="00A86071">
              <w:rPr>
                <w:rFonts w:ascii="新細明體" w:eastAsia="新細明體" w:hAnsi="新細明體" w:hint="eastAsia"/>
                <w:sz w:val="22"/>
                <w:szCs w:val="22"/>
              </w:rPr>
              <w:t>。</w:t>
            </w:r>
          </w:p>
          <w:p w14:paraId="1106E072" w14:textId="77777777" w:rsidR="007F0144" w:rsidRPr="00A86071" w:rsidRDefault="007F0144" w:rsidP="00E741EC">
            <w:pPr>
              <w:pStyle w:val="1"/>
              <w:jc w:val="left"/>
              <w:rPr>
                <w:rFonts w:ascii="新細明體" w:eastAsia="新細明體" w:hAnsi="新細明體"/>
                <w:sz w:val="22"/>
              </w:rPr>
            </w:pPr>
            <w:r>
              <w:rPr>
                <w:rFonts w:ascii="新細明體" w:eastAsia="新細明體" w:hAnsi="新細明體" w:hint="eastAsia"/>
                <w:sz w:val="22"/>
              </w:rPr>
              <w:t xml:space="preserve">4. </w:t>
            </w:r>
            <w:r w:rsidRPr="00A86071">
              <w:rPr>
                <w:rFonts w:ascii="新細明體" w:eastAsia="新細明體" w:hAnsi="新細明體" w:hint="eastAsia"/>
                <w:sz w:val="22"/>
              </w:rPr>
              <w:t>了解原子的結構、以及原子與分子的關係。</w:t>
            </w:r>
          </w:p>
          <w:p w14:paraId="4FDD309B" w14:textId="77777777" w:rsidR="007F0144" w:rsidRPr="00FE08F5" w:rsidRDefault="007F0144" w:rsidP="00E741EC">
            <w:pPr>
              <w:pStyle w:val="1"/>
              <w:ind w:right="57"/>
              <w:jc w:val="left"/>
              <w:rPr>
                <w:rFonts w:ascii="新細明體" w:eastAsia="新細明體" w:hAnsi="新細明體"/>
                <w:sz w:val="22"/>
                <w:szCs w:val="22"/>
              </w:rPr>
            </w:pPr>
          </w:p>
        </w:tc>
        <w:tc>
          <w:tcPr>
            <w:tcW w:w="7938" w:type="dxa"/>
            <w:shd w:val="clear" w:color="auto" w:fill="auto"/>
          </w:tcPr>
          <w:p w14:paraId="739E972D" w14:textId="77777777" w:rsidR="007F0144" w:rsidRPr="00FE08F5" w:rsidRDefault="007F0144" w:rsidP="00E741EC">
            <w:pPr>
              <w:pStyle w:val="1"/>
              <w:ind w:right="57"/>
              <w:jc w:val="left"/>
              <w:rPr>
                <w:rFonts w:ascii="新細明體" w:eastAsia="新細明體" w:hAnsi="新細明體"/>
                <w:sz w:val="22"/>
                <w:szCs w:val="22"/>
              </w:rPr>
            </w:pPr>
            <w:r>
              <w:rPr>
                <w:rFonts w:ascii="新細明體" w:eastAsia="新細明體" w:hAnsi="新細明體"/>
                <w:noProof/>
                <w:sz w:val="22"/>
                <w:szCs w:val="22"/>
              </w:rPr>
              <w:drawing>
                <wp:inline distT="0" distB="0" distL="0" distR="0" wp14:anchorId="6583841E" wp14:editId="01705EF3">
                  <wp:extent cx="1426845" cy="3127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3127375"/>
                          </a:xfrm>
                          <a:prstGeom prst="rect">
                            <a:avLst/>
                          </a:prstGeom>
                          <a:noFill/>
                        </pic:spPr>
                      </pic:pic>
                    </a:graphicData>
                  </a:graphic>
                </wp:inline>
              </w:drawing>
            </w:r>
          </w:p>
        </w:tc>
      </w:tr>
    </w:tbl>
    <w:p w14:paraId="65116CF0" w14:textId="77777777" w:rsidR="005E772F" w:rsidRPr="00D36701" w:rsidRDefault="005E772F" w:rsidP="00D36701">
      <w:pPr>
        <w:pStyle w:val="1"/>
        <w:ind w:right="57"/>
        <w:jc w:val="both"/>
        <w:rPr>
          <w:rFonts w:ascii="新細明體" w:eastAsia="新細明體" w:hAnsi="新細明體"/>
          <w:snapToGrid w:val="0"/>
          <w:kern w:val="0"/>
          <w:sz w:val="22"/>
          <w:szCs w:val="22"/>
        </w:rPr>
      </w:pPr>
    </w:p>
    <w:p w14:paraId="688D13D8" w14:textId="77777777" w:rsidR="00737EA7" w:rsidRPr="00E1321B" w:rsidRDefault="005256D5" w:rsidP="00E1321B">
      <w:pPr>
        <w:pStyle w:val="1"/>
        <w:spacing w:beforeLines="50" w:before="180"/>
        <w:ind w:right="57"/>
        <w:jc w:val="both"/>
        <w:rPr>
          <w:rFonts w:ascii="標楷體" w:eastAsia="新細明體"/>
          <w:sz w:val="22"/>
        </w:rPr>
      </w:pPr>
      <w:r>
        <w:rPr>
          <w:rFonts w:ascii="標楷體" w:eastAsia="新細明體" w:hint="eastAsia"/>
          <w:sz w:val="22"/>
          <w:lang w:eastAsia="zh-HK"/>
        </w:rPr>
        <w:t>二</w:t>
      </w:r>
      <w:r>
        <w:rPr>
          <w:rFonts w:ascii="標楷體" w:eastAsia="新細明體" w:hint="eastAsia"/>
          <w:sz w:val="22"/>
        </w:rPr>
        <w:t>、</w:t>
      </w:r>
      <w:r w:rsidR="00E1321B" w:rsidRPr="00E1321B">
        <w:rPr>
          <w:rFonts w:ascii="標楷體" w:eastAsia="新細明體" w:hint="eastAsia"/>
          <w:sz w:val="22"/>
        </w:rPr>
        <w:t>課程計畫時程與內容</w:t>
      </w:r>
      <w:r w:rsidR="00E1321B" w:rsidRPr="00E1321B">
        <w:rPr>
          <w:rFonts w:ascii="標楷體" w:eastAsia="新細明體"/>
          <w:sz w:val="22"/>
        </w:rPr>
        <w:t>：</w:t>
      </w:r>
    </w:p>
    <w:tbl>
      <w:tblPr>
        <w:tblStyle w:val="a3"/>
        <w:tblW w:w="15281" w:type="dxa"/>
        <w:tblInd w:w="136" w:type="dxa"/>
        <w:tblLayout w:type="fixed"/>
        <w:tblLook w:val="04A0" w:firstRow="1" w:lastRow="0" w:firstColumn="1" w:lastColumn="0" w:noHBand="0" w:noVBand="1"/>
      </w:tblPr>
      <w:tblGrid>
        <w:gridCol w:w="568"/>
        <w:gridCol w:w="709"/>
        <w:gridCol w:w="709"/>
        <w:gridCol w:w="708"/>
        <w:gridCol w:w="709"/>
        <w:gridCol w:w="1708"/>
        <w:gridCol w:w="1171"/>
        <w:gridCol w:w="1170"/>
        <w:gridCol w:w="1171"/>
        <w:gridCol w:w="2576"/>
        <w:gridCol w:w="567"/>
        <w:gridCol w:w="851"/>
        <w:gridCol w:w="709"/>
        <w:gridCol w:w="1134"/>
        <w:gridCol w:w="821"/>
      </w:tblGrid>
      <w:tr w:rsidR="003E6766" w:rsidRPr="00326E6A" w14:paraId="6E5958BC" w14:textId="77777777" w:rsidTr="003E6766">
        <w:trPr>
          <w:tblHeader/>
        </w:trPr>
        <w:tc>
          <w:tcPr>
            <w:tcW w:w="568" w:type="dxa"/>
            <w:vAlign w:val="center"/>
          </w:tcPr>
          <w:p w14:paraId="073F2B73" w14:textId="77777777" w:rsidR="00291150" w:rsidRPr="00326E6A" w:rsidRDefault="00291150" w:rsidP="007F63A1">
            <w:pPr>
              <w:jc w:val="center"/>
              <w:rPr>
                <w:rFonts w:asciiTheme="minorEastAsia" w:hAnsiTheme="minorEastAsia"/>
                <w:b/>
                <w:sz w:val="22"/>
              </w:rPr>
            </w:pPr>
            <w:r w:rsidRPr="00326E6A">
              <w:rPr>
                <w:rFonts w:asciiTheme="minorEastAsia" w:hAnsiTheme="minorEastAsia" w:hint="eastAsia"/>
                <w:b/>
                <w:sz w:val="22"/>
              </w:rPr>
              <w:t>週次</w:t>
            </w:r>
          </w:p>
        </w:tc>
        <w:tc>
          <w:tcPr>
            <w:tcW w:w="709" w:type="dxa"/>
            <w:vAlign w:val="center"/>
          </w:tcPr>
          <w:p w14:paraId="1D72966C" w14:textId="77777777" w:rsidR="00291150" w:rsidRPr="00326E6A" w:rsidRDefault="00291150" w:rsidP="007F63A1">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lang w:eastAsia="zh-HK"/>
              </w:rPr>
              <w:t>起訖日期</w:t>
            </w:r>
          </w:p>
        </w:tc>
        <w:tc>
          <w:tcPr>
            <w:tcW w:w="709" w:type="dxa"/>
            <w:vAlign w:val="center"/>
          </w:tcPr>
          <w:p w14:paraId="50017730" w14:textId="77777777" w:rsidR="00291150" w:rsidRPr="00326E6A" w:rsidRDefault="00291150" w:rsidP="007F63A1">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單元主題</w:t>
            </w:r>
          </w:p>
        </w:tc>
        <w:tc>
          <w:tcPr>
            <w:tcW w:w="708" w:type="dxa"/>
            <w:vAlign w:val="center"/>
          </w:tcPr>
          <w:p w14:paraId="634650FD" w14:textId="77777777" w:rsidR="00291150" w:rsidRPr="00326E6A" w:rsidRDefault="00291150" w:rsidP="007F63A1">
            <w:pPr>
              <w:jc w:val="center"/>
              <w:rPr>
                <w:rFonts w:asciiTheme="minorEastAsia" w:hAnsiTheme="minorEastAsia"/>
                <w:b/>
                <w:sz w:val="22"/>
              </w:rPr>
            </w:pPr>
            <w:r w:rsidRPr="00326E6A">
              <w:rPr>
                <w:rFonts w:asciiTheme="minorEastAsia" w:hAnsiTheme="minorEastAsia" w:cs="微軟正黑體" w:hint="eastAsia"/>
                <w:b/>
                <w:bCs/>
                <w:noProof/>
                <w:kern w:val="16"/>
                <w:sz w:val="22"/>
                <w:lang w:eastAsia="zh-HK"/>
              </w:rPr>
              <w:t>課程</w:t>
            </w:r>
            <w:r w:rsidRPr="00326E6A">
              <w:rPr>
                <w:rFonts w:asciiTheme="minorEastAsia" w:hAnsiTheme="minorEastAsia" w:cs="微軟正黑體" w:hint="eastAsia"/>
                <w:b/>
                <w:bCs/>
                <w:noProof/>
                <w:kern w:val="16"/>
                <w:sz w:val="22"/>
              </w:rPr>
              <w:t>名稱</w:t>
            </w:r>
          </w:p>
        </w:tc>
        <w:tc>
          <w:tcPr>
            <w:tcW w:w="709" w:type="dxa"/>
            <w:vAlign w:val="center"/>
          </w:tcPr>
          <w:p w14:paraId="1B9DF0F9" w14:textId="77777777" w:rsidR="00291150" w:rsidRPr="00326E6A" w:rsidRDefault="00291150" w:rsidP="007F63A1">
            <w:pPr>
              <w:jc w:val="center"/>
              <w:rPr>
                <w:rFonts w:asciiTheme="minorEastAsia" w:hAnsiTheme="minorEastAsia"/>
                <w:b/>
                <w:sz w:val="22"/>
              </w:rPr>
            </w:pPr>
            <w:r w:rsidRPr="00326E6A">
              <w:rPr>
                <w:rFonts w:asciiTheme="minorEastAsia" w:hAnsiTheme="minorEastAsia" w:hint="eastAsia"/>
                <w:b/>
                <w:sz w:val="22"/>
              </w:rPr>
              <w:t>核心素養</w:t>
            </w:r>
            <w:r w:rsidRPr="00326E6A">
              <w:rPr>
                <w:rFonts w:asciiTheme="minorEastAsia" w:hAnsiTheme="minorEastAsia"/>
                <w:b/>
                <w:sz w:val="22"/>
              </w:rPr>
              <w:t>項目</w:t>
            </w:r>
          </w:p>
        </w:tc>
        <w:tc>
          <w:tcPr>
            <w:tcW w:w="1708" w:type="dxa"/>
            <w:vAlign w:val="center"/>
          </w:tcPr>
          <w:p w14:paraId="15324BFD" w14:textId="77777777" w:rsidR="00291150" w:rsidRPr="00326E6A" w:rsidRDefault="00291150" w:rsidP="007F63A1">
            <w:pPr>
              <w:jc w:val="center"/>
              <w:rPr>
                <w:rFonts w:asciiTheme="minorEastAsia" w:hAnsiTheme="minorEastAsia"/>
                <w:b/>
                <w:sz w:val="22"/>
              </w:rPr>
            </w:pPr>
            <w:r w:rsidRPr="00326E6A">
              <w:rPr>
                <w:rFonts w:asciiTheme="minorEastAsia" w:hAnsiTheme="minorEastAsia"/>
                <w:b/>
                <w:sz w:val="22"/>
              </w:rPr>
              <w:t>核心素養</w:t>
            </w:r>
          </w:p>
          <w:p w14:paraId="4599DFFC" w14:textId="77777777" w:rsidR="00291150" w:rsidRPr="00326E6A" w:rsidRDefault="00291150" w:rsidP="007F63A1">
            <w:pPr>
              <w:jc w:val="center"/>
              <w:rPr>
                <w:rFonts w:asciiTheme="minorEastAsia" w:hAnsiTheme="minorEastAsia"/>
                <w:b/>
                <w:sz w:val="22"/>
              </w:rPr>
            </w:pPr>
            <w:r w:rsidRPr="00326E6A">
              <w:rPr>
                <w:rFonts w:asciiTheme="minorEastAsia" w:hAnsiTheme="minorEastAsia"/>
                <w:b/>
                <w:sz w:val="22"/>
              </w:rPr>
              <w:t>具體內涵</w:t>
            </w:r>
          </w:p>
        </w:tc>
        <w:tc>
          <w:tcPr>
            <w:tcW w:w="1171" w:type="dxa"/>
            <w:vAlign w:val="center"/>
          </w:tcPr>
          <w:p w14:paraId="3B328D6E" w14:textId="77777777" w:rsidR="00291150" w:rsidRPr="00326E6A" w:rsidRDefault="00291150" w:rsidP="007F63A1">
            <w:pPr>
              <w:jc w:val="center"/>
              <w:rPr>
                <w:rFonts w:asciiTheme="minorEastAsia" w:hAnsiTheme="minorEastAsia"/>
                <w:b/>
                <w:sz w:val="22"/>
              </w:rPr>
            </w:pPr>
            <w:r w:rsidRPr="00326E6A">
              <w:rPr>
                <w:rFonts w:asciiTheme="minorEastAsia" w:hAnsiTheme="minorEastAsia" w:hint="eastAsia"/>
                <w:b/>
                <w:sz w:val="22"/>
              </w:rPr>
              <w:t>學習表現</w:t>
            </w:r>
          </w:p>
        </w:tc>
        <w:tc>
          <w:tcPr>
            <w:tcW w:w="1170" w:type="dxa"/>
            <w:vAlign w:val="center"/>
          </w:tcPr>
          <w:p w14:paraId="1D68885C" w14:textId="77777777" w:rsidR="00291150" w:rsidRPr="00326E6A" w:rsidRDefault="00291150" w:rsidP="007F63A1">
            <w:pPr>
              <w:jc w:val="center"/>
              <w:rPr>
                <w:rFonts w:asciiTheme="minorEastAsia" w:hAnsiTheme="minorEastAsia"/>
                <w:b/>
                <w:sz w:val="22"/>
              </w:rPr>
            </w:pPr>
            <w:r w:rsidRPr="00326E6A">
              <w:rPr>
                <w:rFonts w:asciiTheme="minorEastAsia" w:hAnsiTheme="minorEastAsia" w:hint="eastAsia"/>
                <w:b/>
                <w:sz w:val="22"/>
              </w:rPr>
              <w:t>學習內容</w:t>
            </w:r>
          </w:p>
        </w:tc>
        <w:tc>
          <w:tcPr>
            <w:tcW w:w="1171" w:type="dxa"/>
            <w:vAlign w:val="center"/>
          </w:tcPr>
          <w:p w14:paraId="4E43EB44" w14:textId="77777777" w:rsidR="00291150" w:rsidRPr="00326E6A" w:rsidRDefault="00291150" w:rsidP="007F63A1">
            <w:pPr>
              <w:jc w:val="center"/>
              <w:rPr>
                <w:rFonts w:asciiTheme="minorEastAsia" w:hAnsiTheme="minorEastAsia"/>
                <w:b/>
                <w:sz w:val="22"/>
              </w:rPr>
            </w:pPr>
            <w:r w:rsidRPr="00326E6A">
              <w:rPr>
                <w:rFonts w:asciiTheme="minorEastAsia" w:hAnsiTheme="minorEastAsia" w:hint="eastAsia"/>
                <w:b/>
                <w:sz w:val="22"/>
              </w:rPr>
              <w:t>學習目標</w:t>
            </w:r>
          </w:p>
        </w:tc>
        <w:tc>
          <w:tcPr>
            <w:tcW w:w="2576" w:type="dxa"/>
            <w:shd w:val="clear" w:color="auto" w:fill="auto"/>
            <w:vAlign w:val="center"/>
          </w:tcPr>
          <w:p w14:paraId="1EA5723C" w14:textId="77777777" w:rsidR="00291150" w:rsidRPr="0052708D" w:rsidRDefault="00291150" w:rsidP="00077821">
            <w:pPr>
              <w:rPr>
                <w:rFonts w:asciiTheme="minorEastAsia" w:hAnsiTheme="minorEastAsia"/>
                <w:b/>
                <w:sz w:val="22"/>
              </w:rPr>
            </w:pPr>
            <w:r w:rsidRPr="0052708D">
              <w:rPr>
                <w:rFonts w:asciiTheme="minorEastAsia" w:hAnsiTheme="minorEastAsia" w:hint="eastAsia"/>
                <w:b/>
                <w:sz w:val="22"/>
              </w:rPr>
              <w:t>教學活動重點</w:t>
            </w:r>
          </w:p>
        </w:tc>
        <w:tc>
          <w:tcPr>
            <w:tcW w:w="567" w:type="dxa"/>
            <w:vAlign w:val="center"/>
          </w:tcPr>
          <w:p w14:paraId="4C1C3C2A" w14:textId="77777777" w:rsidR="00291150" w:rsidRPr="00326E6A" w:rsidRDefault="00291150" w:rsidP="007F63A1">
            <w:pPr>
              <w:jc w:val="center"/>
              <w:rPr>
                <w:rFonts w:asciiTheme="minorEastAsia" w:hAnsiTheme="minorEastAsia"/>
                <w:b/>
                <w:sz w:val="22"/>
              </w:rPr>
            </w:pPr>
            <w:r w:rsidRPr="00326E6A">
              <w:rPr>
                <w:rFonts w:asciiTheme="minorEastAsia" w:hAnsiTheme="minorEastAsia" w:hint="eastAsia"/>
                <w:b/>
                <w:sz w:val="22"/>
              </w:rPr>
              <w:t>節數</w:t>
            </w:r>
          </w:p>
        </w:tc>
        <w:tc>
          <w:tcPr>
            <w:tcW w:w="851" w:type="dxa"/>
            <w:vAlign w:val="center"/>
          </w:tcPr>
          <w:p w14:paraId="723D0553" w14:textId="77777777" w:rsidR="00291150" w:rsidRPr="00326E6A" w:rsidRDefault="00291150" w:rsidP="007F63A1">
            <w:pPr>
              <w:jc w:val="center"/>
              <w:rPr>
                <w:rFonts w:asciiTheme="minorEastAsia" w:hAnsiTheme="minorEastAsia"/>
                <w:b/>
                <w:sz w:val="22"/>
              </w:rPr>
            </w:pPr>
            <w:r w:rsidRPr="00326E6A">
              <w:rPr>
                <w:rFonts w:asciiTheme="minorEastAsia" w:hAnsiTheme="minorEastAsia" w:cs="微軟正黑體" w:hint="eastAsia"/>
                <w:b/>
                <w:bCs/>
                <w:noProof/>
                <w:kern w:val="16"/>
                <w:sz w:val="22"/>
              </w:rPr>
              <w:t>教學設備</w:t>
            </w:r>
            <w:r w:rsidRPr="00326E6A">
              <w:rPr>
                <w:rFonts w:asciiTheme="minorEastAsia" w:hAnsiTheme="minorEastAsia" w:cs="微軟正黑體"/>
                <w:b/>
                <w:bCs/>
                <w:noProof/>
                <w:kern w:val="16"/>
                <w:sz w:val="22"/>
              </w:rPr>
              <w:t>/</w:t>
            </w:r>
            <w:r w:rsidRPr="00326E6A">
              <w:rPr>
                <w:rFonts w:asciiTheme="minorEastAsia" w:hAnsiTheme="minorEastAsia" w:cs="微軟正黑體" w:hint="eastAsia"/>
                <w:b/>
                <w:bCs/>
                <w:noProof/>
                <w:kern w:val="16"/>
                <w:sz w:val="22"/>
              </w:rPr>
              <w:t>資源</w:t>
            </w:r>
          </w:p>
        </w:tc>
        <w:tc>
          <w:tcPr>
            <w:tcW w:w="709" w:type="dxa"/>
            <w:vAlign w:val="center"/>
          </w:tcPr>
          <w:p w14:paraId="2A023AD6" w14:textId="77777777" w:rsidR="00291150" w:rsidRPr="00326E6A" w:rsidRDefault="00291150" w:rsidP="007F63A1">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評量</w:t>
            </w:r>
            <w:r w:rsidRPr="00326E6A">
              <w:rPr>
                <w:rFonts w:asciiTheme="minorEastAsia" w:hAnsiTheme="minorEastAsia" w:cs="微軟正黑體" w:hint="eastAsia"/>
                <w:b/>
                <w:bCs/>
                <w:noProof/>
                <w:kern w:val="16"/>
                <w:sz w:val="22"/>
                <w:lang w:eastAsia="zh-HK"/>
              </w:rPr>
              <w:t>方式</w:t>
            </w:r>
          </w:p>
        </w:tc>
        <w:tc>
          <w:tcPr>
            <w:tcW w:w="1134" w:type="dxa"/>
            <w:vAlign w:val="center"/>
          </w:tcPr>
          <w:p w14:paraId="3297FCFC" w14:textId="77777777" w:rsidR="00291150" w:rsidRPr="00326E6A" w:rsidRDefault="00291150" w:rsidP="007F63A1">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議題融入</w:t>
            </w:r>
          </w:p>
        </w:tc>
        <w:tc>
          <w:tcPr>
            <w:tcW w:w="821" w:type="dxa"/>
            <w:shd w:val="clear" w:color="auto" w:fill="auto"/>
            <w:vAlign w:val="center"/>
          </w:tcPr>
          <w:p w14:paraId="0BD10FD7" w14:textId="77777777" w:rsidR="00291150" w:rsidRPr="0052708D" w:rsidRDefault="00291150" w:rsidP="00077821">
            <w:pPr>
              <w:jc w:val="center"/>
              <w:rPr>
                <w:rFonts w:asciiTheme="minorEastAsia" w:hAnsiTheme="minorEastAsia" w:cs="微軟正黑體"/>
                <w:b/>
                <w:bCs/>
                <w:noProof/>
                <w:kern w:val="16"/>
                <w:sz w:val="22"/>
              </w:rPr>
            </w:pPr>
            <w:r w:rsidRPr="0052708D">
              <w:rPr>
                <w:rFonts w:asciiTheme="minorEastAsia" w:hAnsiTheme="minorEastAsia" w:hint="eastAsia"/>
                <w:b/>
                <w:sz w:val="22"/>
              </w:rPr>
              <w:t>統整相關領域</w:t>
            </w:r>
          </w:p>
        </w:tc>
      </w:tr>
      <w:tr w:rsidR="003E6766" w:rsidRPr="0052708D" w14:paraId="4730D7F4" w14:textId="77777777" w:rsidTr="003E6766">
        <w:tc>
          <w:tcPr>
            <w:tcW w:w="568" w:type="dxa"/>
          </w:tcPr>
          <w:p w14:paraId="74AE15E3"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一</w:t>
            </w:r>
          </w:p>
        </w:tc>
        <w:tc>
          <w:tcPr>
            <w:tcW w:w="709" w:type="dxa"/>
          </w:tcPr>
          <w:p w14:paraId="558A8D64"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8/31-9/4</w:t>
            </w:r>
          </w:p>
        </w:tc>
        <w:tc>
          <w:tcPr>
            <w:tcW w:w="709" w:type="dxa"/>
          </w:tcPr>
          <w:p w14:paraId="3F5F0CC5"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進入實驗室</w:t>
            </w:r>
          </w:p>
        </w:tc>
        <w:tc>
          <w:tcPr>
            <w:tcW w:w="708" w:type="dxa"/>
          </w:tcPr>
          <w:p w14:paraId="3C79BA6F"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進入實驗室</w:t>
            </w:r>
          </w:p>
        </w:tc>
        <w:tc>
          <w:tcPr>
            <w:tcW w:w="709" w:type="dxa"/>
          </w:tcPr>
          <w:p w14:paraId="24F1F823"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snapToGrid w:val="0"/>
                <w:kern w:val="0"/>
                <w:sz w:val="16"/>
                <w:szCs w:val="16"/>
              </w:rPr>
              <w:t>A3</w:t>
            </w:r>
            <w:r w:rsidRPr="00456001">
              <w:rPr>
                <w:rFonts w:ascii="新細明體" w:eastAsia="新細明體" w:hAnsi="新細明體" w:hint="eastAsia"/>
                <w:snapToGrid w:val="0"/>
                <w:kern w:val="0"/>
                <w:sz w:val="16"/>
                <w:szCs w:val="16"/>
              </w:rPr>
              <w:t>:</w:t>
            </w:r>
            <w:r w:rsidRPr="00456001">
              <w:rPr>
                <w:rFonts w:ascii="新細明體" w:eastAsia="新細明體" w:hAnsi="新細明體"/>
                <w:snapToGrid w:val="0"/>
                <w:kern w:val="0"/>
                <w:sz w:val="16"/>
                <w:szCs w:val="16"/>
              </w:rPr>
              <w:t>規劃執行與創新應變</w:t>
            </w:r>
          </w:p>
          <w:p w14:paraId="71C918F3"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4ACF11F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w:t>
            </w:r>
            <w:r w:rsidRPr="00456001">
              <w:rPr>
                <w:rFonts w:ascii="新細明體" w:eastAsia="新細明體" w:hAnsi="新細明體" w:hint="eastAsia"/>
                <w:snapToGrid w:val="0"/>
                <w:kern w:val="0"/>
                <w:sz w:val="16"/>
                <w:szCs w:val="16"/>
              </w:rPr>
              <w:lastRenderedPageBreak/>
              <w:t>際關係與團隊合作</w:t>
            </w:r>
          </w:p>
        </w:tc>
        <w:tc>
          <w:tcPr>
            <w:tcW w:w="1708" w:type="dxa"/>
          </w:tcPr>
          <w:p w14:paraId="04F236E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自-J-A3:具備從日常生活經驗中找出問題，並能根據問題特性、資源等因素，善用生活週遭的物品、器材儀器、科技設備及資源，規劃自然科學探究活動。</w:t>
            </w:r>
          </w:p>
          <w:p w14:paraId="5B304E5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w:t>
            </w:r>
            <w:r w:rsidRPr="00456001">
              <w:rPr>
                <w:rFonts w:ascii="新細明體" w:eastAsia="新細明體" w:hAnsi="新細明體" w:hint="eastAsia"/>
                <w:snapToGrid w:val="0"/>
                <w:sz w:val="16"/>
                <w:szCs w:val="16"/>
              </w:rPr>
              <w:lastRenderedPageBreak/>
              <w:t>學習階段的科技設備與資源，並從學習活動、日常經驗及科技運用、自然環境、書刊及網路媒體中，培養相關倫理與分辨資訊之可信程度及進行各種有計畫的觀察，以獲得有助於探究和問題解決的資訊。</w:t>
            </w:r>
          </w:p>
          <w:p w14:paraId="673B7D4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70422D23" w14:textId="77777777" w:rsidR="00456001" w:rsidRPr="0052708D" w:rsidRDefault="00456001" w:rsidP="002D6C8E">
            <w:pPr>
              <w:pStyle w:val="Default"/>
              <w:snapToGrid w:val="0"/>
              <w:jc w:val="both"/>
              <w:rPr>
                <w:rFonts w:asciiTheme="minorEastAsia" w:hAnsiTheme="minorEastAsia"/>
                <w:color w:val="auto"/>
                <w:sz w:val="16"/>
                <w:szCs w:val="16"/>
              </w:rPr>
            </w:pPr>
          </w:p>
        </w:tc>
        <w:tc>
          <w:tcPr>
            <w:tcW w:w="1171" w:type="dxa"/>
          </w:tcPr>
          <w:p w14:paraId="35CA8C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pe-Ⅳ-2:能正確安全操作適合學習階段的物品、器材儀器、科技設備及資源。能進行客觀的質性觀察或數值量測</w:t>
            </w:r>
            <w:r w:rsidRPr="00456001">
              <w:rPr>
                <w:rFonts w:asciiTheme="minorEastAsia" w:hAnsiTheme="minorEastAsia" w:hint="eastAsia"/>
                <w:sz w:val="16"/>
                <w:szCs w:val="16"/>
              </w:rPr>
              <w:lastRenderedPageBreak/>
              <w:t>並詳實記錄。</w:t>
            </w:r>
          </w:p>
          <w:p w14:paraId="3689774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ai-Ⅳ-2:透過與同儕的討論，分享科學發現的樂趣。</w:t>
            </w:r>
          </w:p>
          <w:p w14:paraId="52B0FB7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an-Ⅳ-1:察覺到科學的觀察、測量和方法是否具有正當性，是受到社會共同建構的標準所規範。</w:t>
            </w:r>
          </w:p>
        </w:tc>
        <w:tc>
          <w:tcPr>
            <w:tcW w:w="1170" w:type="dxa"/>
          </w:tcPr>
          <w:p w14:paraId="6AAAD71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Ea-Ⅳ-1:時間、長度、質量等為基本物理量，經由計算可得到密度、體積等衍伸物理量。</w:t>
            </w:r>
          </w:p>
          <w:p w14:paraId="3709B02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Ea-Ⅳ-3:測量時可依工具</w:t>
            </w:r>
            <w:r w:rsidRPr="00456001">
              <w:rPr>
                <w:rFonts w:asciiTheme="minorEastAsia" w:hAnsiTheme="minorEastAsia" w:hint="eastAsia"/>
                <w:sz w:val="16"/>
                <w:szCs w:val="16"/>
              </w:rPr>
              <w:lastRenderedPageBreak/>
              <w:t>的最小刻度進行估計。</w:t>
            </w:r>
          </w:p>
        </w:tc>
        <w:tc>
          <w:tcPr>
            <w:tcW w:w="1171" w:type="dxa"/>
          </w:tcPr>
          <w:p w14:paraId="09B756C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知道實驗室是科學探究、發現現象、蒐集資料與驗證的主要場所。</w:t>
            </w:r>
          </w:p>
          <w:p w14:paraId="5988FA3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知道實驗器材的正確使用方法與</w:t>
            </w:r>
            <w:r w:rsidRPr="00456001">
              <w:rPr>
                <w:rFonts w:asciiTheme="minorEastAsia" w:hAnsiTheme="minorEastAsia" w:hint="eastAsia"/>
                <w:sz w:val="16"/>
                <w:szCs w:val="16"/>
              </w:rPr>
              <w:lastRenderedPageBreak/>
              <w:t>注意事項。</w:t>
            </w:r>
          </w:p>
          <w:p w14:paraId="76F4F03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了解實驗時的服裝規則能保護自己免於實驗過程中意外的發生。</w:t>
            </w:r>
          </w:p>
          <w:p w14:paraId="2DB06A1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了解控制變因法。</w:t>
            </w:r>
          </w:p>
          <w:p w14:paraId="63E1B9DB" w14:textId="77777777" w:rsidR="00456001" w:rsidRPr="0052708D" w:rsidRDefault="00456001" w:rsidP="002D6C8E">
            <w:pPr>
              <w:snapToGrid w:val="0"/>
              <w:jc w:val="both"/>
              <w:rPr>
                <w:rFonts w:asciiTheme="minorEastAsia" w:hAnsiTheme="minorEastAsia"/>
                <w:sz w:val="16"/>
                <w:szCs w:val="16"/>
              </w:rPr>
            </w:pPr>
          </w:p>
        </w:tc>
        <w:tc>
          <w:tcPr>
            <w:tcW w:w="2576" w:type="dxa"/>
            <w:shd w:val="clear" w:color="auto" w:fill="auto"/>
          </w:tcPr>
          <w:p w14:paraId="65A402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自然與生活科技課程經常需要進入實驗室，進行實驗及活動，因此教師宜於首次在實驗室進行實驗前，先帶領學生參觀實驗室的環境及各種設施。</w:t>
            </w:r>
          </w:p>
          <w:p w14:paraId="600BDF5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進入實驗室中，介紹各種常用器材的名稱及其用途。較不常使用的器材可待未來使用到時再進行介紹。</w:t>
            </w:r>
          </w:p>
          <w:p w14:paraId="4284E6C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3. </w:t>
            </w:r>
            <w:r w:rsidRPr="00456001">
              <w:rPr>
                <w:rFonts w:asciiTheme="minorEastAsia" w:hAnsiTheme="minorEastAsia" w:hint="eastAsia"/>
                <w:sz w:val="16"/>
                <w:szCs w:val="16"/>
              </w:rPr>
              <w:t>觀察學生是否能遵守實驗室的安全守則，並正確的操作各種實驗器材。</w:t>
            </w:r>
          </w:p>
          <w:p w14:paraId="7F961AA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4. </w:t>
            </w:r>
            <w:r w:rsidRPr="00456001">
              <w:rPr>
                <w:rFonts w:asciiTheme="minorEastAsia" w:hAnsiTheme="minorEastAsia" w:hint="eastAsia"/>
                <w:sz w:val="16"/>
                <w:szCs w:val="16"/>
              </w:rPr>
              <w:t>教師亦可示範各種器材的正確使用方法，以加深學生的印象。</w:t>
            </w:r>
          </w:p>
          <w:p w14:paraId="3C89B25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務必提醒學生遵守各種酒精燈注意事項。點燃酒精燈前，應先檢查酒精含量是否低於二分之一，若不足時須添加酒精，且添加量不可超過容量的三分之二。其他注意事項如下︰</w:t>
            </w:r>
            <w:r w:rsidRPr="00456001">
              <w:rPr>
                <w:rFonts w:asciiTheme="minorEastAsia" w:hAnsiTheme="minorEastAsia"/>
                <w:sz w:val="16"/>
                <w:szCs w:val="16"/>
              </w:rPr>
              <w:t>(</w:t>
            </w:r>
            <w:r w:rsidRPr="00456001">
              <w:rPr>
                <w:rFonts w:asciiTheme="minorEastAsia" w:hAnsiTheme="minorEastAsia" w:hint="eastAsia"/>
                <w:sz w:val="16"/>
                <w:szCs w:val="16"/>
              </w:rPr>
              <w:t>1</w:t>
            </w:r>
            <w:r w:rsidRPr="00456001">
              <w:rPr>
                <w:rFonts w:asciiTheme="minorEastAsia" w:hAnsiTheme="minorEastAsia"/>
                <w:sz w:val="16"/>
                <w:szCs w:val="16"/>
              </w:rPr>
              <w:t>)</w:t>
            </w:r>
            <w:r w:rsidRPr="00456001">
              <w:rPr>
                <w:rFonts w:asciiTheme="minorEastAsia" w:hAnsiTheme="minorEastAsia" w:hint="eastAsia"/>
                <w:sz w:val="16"/>
                <w:szCs w:val="16"/>
              </w:rPr>
              <w:t>酒精如果裝得過滿時，容易溢出引起著火之虞；如果裝得過少，因酒精易揮發的緣故，使燈中的酒精蒸氣量增多，當空氣混入達一定比例時，則點燃時會有爆炸的危險。</w:t>
            </w:r>
            <w:r w:rsidRPr="00456001">
              <w:rPr>
                <w:rFonts w:asciiTheme="minorEastAsia" w:hAnsiTheme="minorEastAsia"/>
                <w:sz w:val="16"/>
                <w:szCs w:val="16"/>
              </w:rPr>
              <w:t>(2)</w:t>
            </w:r>
            <w:r w:rsidRPr="00456001">
              <w:rPr>
                <w:rFonts w:asciiTheme="minorEastAsia" w:hAnsiTheme="minorEastAsia" w:hint="eastAsia"/>
                <w:sz w:val="16"/>
                <w:szCs w:val="16"/>
              </w:rPr>
              <w:t>用已點燃的酒精燈互相點火時，酒精容易流出而發生危險。</w:t>
            </w:r>
            <w:r w:rsidRPr="00456001">
              <w:rPr>
                <w:rFonts w:asciiTheme="minorEastAsia" w:hAnsiTheme="minorEastAsia"/>
                <w:sz w:val="16"/>
                <w:szCs w:val="16"/>
              </w:rPr>
              <w:t>(3)</w:t>
            </w:r>
            <w:r w:rsidRPr="00456001">
              <w:rPr>
                <w:rFonts w:asciiTheme="minorEastAsia" w:hAnsiTheme="minorEastAsia" w:hint="eastAsia"/>
                <w:sz w:val="16"/>
                <w:szCs w:val="16"/>
              </w:rPr>
              <w:t>若酒精燈的火焰太小，可拉長燈芯，使火焰變大；若火焰太大，則可縮短燈芯，使火焰變小。</w:t>
            </w:r>
            <w:r w:rsidRPr="00456001">
              <w:rPr>
                <w:rFonts w:asciiTheme="minorEastAsia" w:hAnsiTheme="minorEastAsia"/>
                <w:sz w:val="16"/>
                <w:szCs w:val="16"/>
              </w:rPr>
              <w:t>(4)</w:t>
            </w:r>
            <w:r w:rsidRPr="00456001">
              <w:rPr>
                <w:rFonts w:asciiTheme="minorEastAsia" w:hAnsiTheme="minorEastAsia" w:hint="eastAsia"/>
                <w:sz w:val="16"/>
                <w:szCs w:val="16"/>
              </w:rPr>
              <w:t>酒精著火時不可用水滅火，以免擴大燃燒範圍。</w:t>
            </w:r>
            <w:r w:rsidRPr="00456001">
              <w:rPr>
                <w:rFonts w:asciiTheme="minorEastAsia" w:hAnsiTheme="minorEastAsia"/>
                <w:sz w:val="16"/>
                <w:szCs w:val="16"/>
              </w:rPr>
              <w:cr/>
              <w:t xml:space="preserve">6. </w:t>
            </w:r>
            <w:r w:rsidRPr="00456001">
              <w:rPr>
                <w:rFonts w:asciiTheme="minorEastAsia" w:hAnsiTheme="minorEastAsia" w:hint="eastAsia"/>
                <w:sz w:val="16"/>
                <w:szCs w:val="16"/>
              </w:rPr>
              <w:t>使用陶瓷纖維網或隔水加熱，可避免因溫度急遽上升，使液體沸騰、濺出而發生危險。</w:t>
            </w:r>
          </w:p>
          <w:p w14:paraId="098B91A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7. </w:t>
            </w:r>
            <w:r w:rsidRPr="00456001">
              <w:rPr>
                <w:rFonts w:asciiTheme="minorEastAsia" w:hAnsiTheme="minorEastAsia" w:hint="eastAsia"/>
                <w:sz w:val="16"/>
                <w:szCs w:val="16"/>
              </w:rPr>
              <w:t>傾倒液體提醒有些化學溶液具腐蝕性，若直接倒入容器中，液體易濺起而發生危險。液體和玻璃棒之間的附著力，可以使液體順著玻璃棒流下，較不易濺出。</w:t>
            </w:r>
          </w:p>
          <w:p w14:paraId="4A5F18D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若以溫度計代替玻璃棒來攪拌溶液，溫度計容易因碰撞而破裂，使溫度計中的酒精溢出。</w:t>
            </w:r>
          </w:p>
          <w:p w14:paraId="3D48EF4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9. </w:t>
            </w:r>
            <w:r w:rsidRPr="00456001">
              <w:rPr>
                <w:rFonts w:asciiTheme="minorEastAsia" w:hAnsiTheme="minorEastAsia" w:hint="eastAsia"/>
                <w:sz w:val="16"/>
                <w:szCs w:val="16"/>
              </w:rPr>
              <w:t>讀取量筒液面高度：(</w:t>
            </w:r>
            <w:r w:rsidRPr="00456001">
              <w:rPr>
                <w:rFonts w:asciiTheme="minorEastAsia" w:hAnsiTheme="minorEastAsia"/>
                <w:sz w:val="16"/>
                <w:szCs w:val="16"/>
              </w:rPr>
              <w:t>1)</w:t>
            </w:r>
            <w:r w:rsidRPr="00456001">
              <w:rPr>
                <w:rFonts w:asciiTheme="minorEastAsia" w:hAnsiTheme="minorEastAsia" w:hint="eastAsia"/>
                <w:sz w:val="16"/>
                <w:szCs w:val="16"/>
              </w:rPr>
              <w:t>測量時，應直視刻度線，且視線需與液面中央處等高。</w:t>
            </w:r>
            <w:r w:rsidRPr="00456001">
              <w:rPr>
                <w:rFonts w:asciiTheme="minorEastAsia" w:hAnsiTheme="minorEastAsia"/>
                <w:sz w:val="16"/>
                <w:szCs w:val="16"/>
              </w:rPr>
              <w:t>(2)</w:t>
            </w:r>
            <w:r w:rsidRPr="00456001">
              <w:rPr>
                <w:rFonts w:asciiTheme="minorEastAsia" w:hAnsiTheme="minorEastAsia" w:hint="eastAsia"/>
                <w:sz w:val="16"/>
                <w:szCs w:val="16"/>
              </w:rPr>
              <w:t>若讀取刻度線的視線太高，測量結果將大於實際值；若視線太低，則測量結果將小於實際值，因而產生誤差。</w:t>
            </w:r>
          </w:p>
          <w:p w14:paraId="320F9A2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w:t>
            </w:r>
            <w:r w:rsidRPr="00456001">
              <w:rPr>
                <w:rFonts w:asciiTheme="minorEastAsia" w:hAnsiTheme="minorEastAsia"/>
                <w:sz w:val="16"/>
                <w:szCs w:val="16"/>
              </w:rPr>
              <w:t xml:space="preserve">0. </w:t>
            </w:r>
            <w:r w:rsidRPr="00456001">
              <w:rPr>
                <w:rFonts w:asciiTheme="minorEastAsia" w:hAnsiTheme="minorEastAsia" w:hint="eastAsia"/>
                <w:sz w:val="16"/>
                <w:szCs w:val="16"/>
              </w:rPr>
              <w:t>部分化學藥品易揮發且具有毒性及刺激性，若直接嗅聞藥品，容易使鼻腔黏膜或肺部損傷。</w:t>
            </w:r>
          </w:p>
          <w:p w14:paraId="1B9AC36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11. </w:t>
            </w:r>
            <w:r w:rsidRPr="00456001">
              <w:rPr>
                <w:rFonts w:asciiTheme="minorEastAsia" w:hAnsiTheme="minorEastAsia" w:hint="eastAsia"/>
                <w:sz w:val="16"/>
                <w:szCs w:val="16"/>
              </w:rPr>
              <w:t>由於濃酸稀釋時會放出熱量，因此若將水加入濃酸中，易使容器</w:t>
            </w:r>
            <w:r w:rsidRPr="00456001">
              <w:rPr>
                <w:rFonts w:asciiTheme="minorEastAsia" w:hAnsiTheme="minorEastAsia" w:hint="eastAsia"/>
                <w:sz w:val="16"/>
                <w:szCs w:val="16"/>
              </w:rPr>
              <w:lastRenderedPageBreak/>
              <w:t>中的濃酸迅速反應，放出大量的熱，並使酸液濺出容器外而引發危險。每次進行濃酸稀釋及觀察化學藥品時，都應於實驗前再次提醒實驗規則及注意事項。</w:t>
            </w:r>
          </w:p>
        </w:tc>
        <w:tc>
          <w:tcPr>
            <w:tcW w:w="567" w:type="dxa"/>
          </w:tcPr>
          <w:p w14:paraId="1B48424F" w14:textId="19BAADC5" w:rsidR="00456001" w:rsidRPr="0052708D" w:rsidRDefault="00D31BAB"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3E24810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實驗室</w:t>
            </w:r>
          </w:p>
        </w:tc>
        <w:tc>
          <w:tcPr>
            <w:tcW w:w="709" w:type="dxa"/>
          </w:tcPr>
          <w:p w14:paraId="1976C97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1. 口頭評量</w:t>
            </w:r>
          </w:p>
          <w:p w14:paraId="7D1B2DCB"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實作</w:t>
            </w:r>
            <w:r w:rsidRPr="00456001">
              <w:rPr>
                <w:rFonts w:asciiTheme="minorEastAsia" w:hAnsiTheme="minorEastAsia"/>
                <w:sz w:val="16"/>
                <w:szCs w:val="16"/>
              </w:rPr>
              <w:t>評量</w:t>
            </w:r>
          </w:p>
        </w:tc>
        <w:tc>
          <w:tcPr>
            <w:tcW w:w="1134" w:type="dxa"/>
          </w:tcPr>
          <w:p w14:paraId="16B8CFF7"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4B0EFD16"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19102457"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w:t>
            </w:r>
            <w:r w:rsidRPr="00456001">
              <w:rPr>
                <w:rFonts w:asciiTheme="minorEastAsia" w:hAnsiTheme="minorEastAsia" w:hint="eastAsia"/>
                <w:sz w:val="16"/>
                <w:szCs w:val="16"/>
              </w:rPr>
              <w:lastRenderedPageBreak/>
              <w:t>要性。</w:t>
            </w:r>
          </w:p>
        </w:tc>
        <w:tc>
          <w:tcPr>
            <w:tcW w:w="821" w:type="dxa"/>
            <w:shd w:val="clear" w:color="auto" w:fill="auto"/>
          </w:tcPr>
          <w:p w14:paraId="1B4ECDF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lastRenderedPageBreak/>
              <w:t>數學</w:t>
            </w:r>
          </w:p>
          <w:p w14:paraId="393F29BC"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tc>
      </w:tr>
      <w:tr w:rsidR="003E6766" w:rsidRPr="0052708D" w14:paraId="2909D863" w14:textId="77777777" w:rsidTr="003E6766">
        <w:tc>
          <w:tcPr>
            <w:tcW w:w="568" w:type="dxa"/>
          </w:tcPr>
          <w:p w14:paraId="37D9907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二</w:t>
            </w:r>
          </w:p>
        </w:tc>
        <w:tc>
          <w:tcPr>
            <w:tcW w:w="709" w:type="dxa"/>
          </w:tcPr>
          <w:p w14:paraId="30891E59"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9/7-9/11</w:t>
            </w:r>
          </w:p>
        </w:tc>
        <w:tc>
          <w:tcPr>
            <w:tcW w:w="709" w:type="dxa"/>
          </w:tcPr>
          <w:p w14:paraId="175DF76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第一章基本測量</w:t>
            </w:r>
          </w:p>
        </w:tc>
        <w:tc>
          <w:tcPr>
            <w:tcW w:w="708" w:type="dxa"/>
          </w:tcPr>
          <w:p w14:paraId="0AE7FCD0"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1•1長度與體積的測量</w:t>
            </w:r>
          </w:p>
        </w:tc>
        <w:tc>
          <w:tcPr>
            <w:tcW w:w="709" w:type="dxa"/>
          </w:tcPr>
          <w:p w14:paraId="00DA705D"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身心素質與自我精進</w:t>
            </w:r>
          </w:p>
          <w:p w14:paraId="5715471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系統思考與解決問題</w:t>
            </w:r>
          </w:p>
          <w:p w14:paraId="665657F6"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規劃執行與創新應變</w:t>
            </w:r>
          </w:p>
          <w:p w14:paraId="19796CA9"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符號運用與溝通表達</w:t>
            </w:r>
          </w:p>
          <w:p w14:paraId="624A3F46"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科技資訊與媒體素養</w:t>
            </w:r>
          </w:p>
          <w:p w14:paraId="556A3CE4"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道德實踐與公民意識</w:t>
            </w:r>
          </w:p>
          <w:p w14:paraId="67AED636"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C2</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人際關係與團隊合作</w:t>
            </w:r>
          </w:p>
          <w:p w14:paraId="395CB839"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C3</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多元文化與國際理解</w:t>
            </w:r>
          </w:p>
        </w:tc>
        <w:tc>
          <w:tcPr>
            <w:tcW w:w="1708" w:type="dxa"/>
          </w:tcPr>
          <w:p w14:paraId="35143E0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649D15F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795FB89B"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683A0E6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1646E46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w:t>
            </w:r>
            <w:r w:rsidRPr="00456001">
              <w:rPr>
                <w:rFonts w:ascii="新細明體" w:eastAsia="新細明體" w:hAnsi="新細明體" w:hint="eastAsia"/>
                <w:snapToGrid w:val="0"/>
                <w:sz w:val="16"/>
                <w:szCs w:val="16"/>
              </w:rPr>
              <w:lastRenderedPageBreak/>
              <w:t>養相關倫理與分辨資訊之可信程度及進行各種有計畫的觀察，以獲得有助於探究和問題解決的資訊。</w:t>
            </w:r>
          </w:p>
          <w:p w14:paraId="38B40CBE"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自-J-C1:從日常學習中，主動關心自然環境相關公共議題，尊重生命。</w:t>
            </w:r>
          </w:p>
          <w:p w14:paraId="6E59B50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0281DB5B"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171" w:type="dxa"/>
          </w:tcPr>
          <w:p w14:paraId="4AC8EC6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po-Ⅳ-1:能從學習活動、日常經驗及科技運用、自然環境、書刊及網路媒體中，進行各種有計畫的觀察，進而能察覺問題。</w:t>
            </w:r>
          </w:p>
          <w:p w14:paraId="1922FE8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pe-Ⅳ-2:能正確安全操作適合學習階段的物品、器材儀器、科技設備及資源。能進行客觀的質性觀察或數值量測並詳實記錄。</w:t>
            </w:r>
          </w:p>
          <w:p w14:paraId="6E8C0F6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ai-Ⅳ-2:透過與同儕的討論，分享科學發現的樂趣。</w:t>
            </w:r>
          </w:p>
          <w:p w14:paraId="0E370A3B"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an-Ⅳ-1:察覺到科學的觀察、測量和方法是否具有正當性，是受到社會共同建構的標準所規範。</w:t>
            </w:r>
          </w:p>
        </w:tc>
        <w:tc>
          <w:tcPr>
            <w:tcW w:w="1170" w:type="dxa"/>
          </w:tcPr>
          <w:p w14:paraId="7090350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Ea-Ⅳ-1:時間、長度、質量等為基本物理量，經由計算可得到密度、體積等衍伸物理量。</w:t>
            </w:r>
          </w:p>
          <w:p w14:paraId="674E2A5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Ea-Ⅳ-3:測量時可依工具的最小刻度進行估計。</w:t>
            </w:r>
          </w:p>
        </w:tc>
        <w:tc>
          <w:tcPr>
            <w:tcW w:w="1171" w:type="dxa"/>
          </w:tcPr>
          <w:p w14:paraId="3CBB812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知道測量的意義和對科學研究的重要性。</w:t>
            </w:r>
          </w:p>
          <w:p w14:paraId="0056B9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知道長度的國際單位制(SI制)。</w:t>
            </w:r>
          </w:p>
          <w:p w14:paraId="1A22678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了解一個測量結果必須包含數值與單位兩部分。</w:t>
            </w:r>
          </w:p>
          <w:p w14:paraId="34EB7F0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了解測量結果的數值部分是由一組準確數值和一位估計數值所組成。</w:t>
            </w:r>
          </w:p>
          <w:p w14:paraId="497488C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能正確的測量長度並表示其結果。</w:t>
            </w:r>
          </w:p>
          <w:p w14:paraId="16B06C4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了解測量會有誤差；能說明減少誤差的方法以及知道估計值的意義。</w:t>
            </w:r>
          </w:p>
          <w:p w14:paraId="093595F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能將多次測量的結果求取平均值，使測量結果更精確。</w:t>
            </w:r>
          </w:p>
          <w:p w14:paraId="67C5E4F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知道體積和容積的單位及互換。</w:t>
            </w:r>
          </w:p>
          <w:p w14:paraId="2DEE9EB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能利用排水法來測量不規則且不溶於水的物</w:t>
            </w:r>
            <w:r w:rsidRPr="00456001">
              <w:rPr>
                <w:rFonts w:asciiTheme="minorEastAsia" w:hAnsiTheme="minorEastAsia" w:hint="eastAsia"/>
                <w:sz w:val="16"/>
                <w:szCs w:val="16"/>
              </w:rPr>
              <w:lastRenderedPageBreak/>
              <w:t>體體積。</w:t>
            </w:r>
          </w:p>
        </w:tc>
        <w:tc>
          <w:tcPr>
            <w:tcW w:w="2576" w:type="dxa"/>
            <w:shd w:val="clear" w:color="auto" w:fill="auto"/>
          </w:tcPr>
          <w:p w14:paraId="364BC66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以「自然暖身操」為例，引入測量的方法，以及測量單位使用國際單位制的必要性。</w:t>
            </w:r>
          </w:p>
          <w:p w14:paraId="1406EA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讓學生自由發表已學過的長度單位，經過提示與整理，使學生熟悉常用的長度單位。</w:t>
            </w:r>
          </w:p>
          <w:p w14:paraId="685D553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利用直尺測量鉛筆的長度，讓學生知道要清楚表達一個測量結果，必須包括數值和單位。</w:t>
            </w:r>
          </w:p>
          <w:p w14:paraId="5F9AAFC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利用鉛筆長度的測量，讓學生知道測量結果的數值部分要如何記錄。</w:t>
            </w:r>
          </w:p>
          <w:p w14:paraId="4C55C00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(1)經由長度的測量，使學生從實際操作中學習測量的含義，並觀察學生的學習成果。(2)讓學生與同學的測量結果做比較，使學生了解每位同學的測量結果不一定相同，進而引入測量誤差的概念。(3)讓學生知道每次測量的結果，估計數值會略有不同，可以利用求取平均值的方法，來使測量結果更精確。</w:t>
            </w:r>
          </w:p>
          <w:p w14:paraId="10B5A85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提醒學生測量視線應與測量刻度平行，讓學生嘗試如果測量視線與測量刻度不平行時，測量結果會有什麼變化。</w:t>
            </w:r>
          </w:p>
          <w:p w14:paraId="2408B20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以提問的方式讓學生歸納誤差的來源，及減少誤差的方式。</w:t>
            </w:r>
          </w:p>
          <w:p w14:paraId="7CA1AF5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指導學生正確讀取量筒中水的體積，以減少誤差。</w:t>
            </w:r>
          </w:p>
          <w:p w14:paraId="61D1B5A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可實際操作排水法來測量不規則物體（例如石頭）的體積。</w:t>
            </w:r>
          </w:p>
          <w:p w14:paraId="45321E3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請學生討論排水法是否適合測量浮體和可溶於水的物體體積（例如砂糖或食鹽等），並思考動腦時間的解答。</w:t>
            </w:r>
          </w:p>
        </w:tc>
        <w:tc>
          <w:tcPr>
            <w:tcW w:w="567" w:type="dxa"/>
          </w:tcPr>
          <w:p w14:paraId="2EBEAC7B" w14:textId="571D368B" w:rsidR="00456001" w:rsidRPr="0052708D" w:rsidRDefault="00D31BAB" w:rsidP="002D6C8E">
            <w:pPr>
              <w:snapToGrid w:val="0"/>
              <w:jc w:val="both"/>
              <w:rPr>
                <w:rFonts w:asciiTheme="minorEastAsia" w:hAnsiTheme="minorEastAsia"/>
                <w:sz w:val="16"/>
                <w:szCs w:val="16"/>
              </w:rPr>
            </w:pPr>
            <w:r>
              <w:rPr>
                <w:rFonts w:asciiTheme="minorEastAsia" w:hAnsiTheme="minorEastAsia" w:hint="eastAsia"/>
                <w:sz w:val="16"/>
                <w:szCs w:val="16"/>
              </w:rPr>
              <w:t>4</w:t>
            </w:r>
          </w:p>
        </w:tc>
        <w:tc>
          <w:tcPr>
            <w:tcW w:w="851" w:type="dxa"/>
          </w:tcPr>
          <w:p w14:paraId="63EBA58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實驗室</w:t>
            </w:r>
          </w:p>
          <w:p w14:paraId="62390FE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實驗器材</w:t>
            </w:r>
          </w:p>
          <w:p w14:paraId="4223895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器材單8份</w:t>
            </w:r>
          </w:p>
          <w:p w14:paraId="68590E4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直尺</w:t>
            </w:r>
          </w:p>
          <w:p w14:paraId="3B855F5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量筒</w:t>
            </w:r>
          </w:p>
          <w:p w14:paraId="06A719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石頭</w:t>
            </w:r>
          </w:p>
          <w:p w14:paraId="5395596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螺栓</w:t>
            </w:r>
          </w:p>
        </w:tc>
        <w:tc>
          <w:tcPr>
            <w:tcW w:w="709" w:type="dxa"/>
          </w:tcPr>
          <w:p w14:paraId="2393003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口頭評量</w:t>
            </w:r>
          </w:p>
          <w:p w14:paraId="597CCC6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實作評量</w:t>
            </w:r>
          </w:p>
          <w:p w14:paraId="23BA2D4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紙筆評量</w:t>
            </w:r>
          </w:p>
        </w:tc>
        <w:tc>
          <w:tcPr>
            <w:tcW w:w="1134" w:type="dxa"/>
          </w:tcPr>
          <w:p w14:paraId="38682741"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0EB6CB5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15A4BE6D"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6C2A16F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25BEEFFF"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tc>
      </w:tr>
      <w:tr w:rsidR="003E6766" w:rsidRPr="0052708D" w14:paraId="33D94B0C" w14:textId="77777777" w:rsidTr="003E6766">
        <w:tc>
          <w:tcPr>
            <w:tcW w:w="568" w:type="dxa"/>
          </w:tcPr>
          <w:p w14:paraId="79BF242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三</w:t>
            </w:r>
          </w:p>
        </w:tc>
        <w:tc>
          <w:tcPr>
            <w:tcW w:w="709" w:type="dxa"/>
          </w:tcPr>
          <w:p w14:paraId="34DA01D9"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9/14-9/28</w:t>
            </w:r>
          </w:p>
        </w:tc>
        <w:tc>
          <w:tcPr>
            <w:tcW w:w="709" w:type="dxa"/>
          </w:tcPr>
          <w:p w14:paraId="2A859F0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第一章基本測量</w:t>
            </w:r>
          </w:p>
        </w:tc>
        <w:tc>
          <w:tcPr>
            <w:tcW w:w="708" w:type="dxa"/>
          </w:tcPr>
          <w:p w14:paraId="6333788F"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1•2質量與密度的測量</w:t>
            </w:r>
          </w:p>
        </w:tc>
        <w:tc>
          <w:tcPr>
            <w:tcW w:w="709" w:type="dxa"/>
          </w:tcPr>
          <w:p w14:paraId="48A4E0B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身心素質與自我精進</w:t>
            </w:r>
          </w:p>
          <w:p w14:paraId="784C988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系統思考與解決問題</w:t>
            </w:r>
          </w:p>
          <w:p w14:paraId="2D835B2A"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規劃執行與創新應變</w:t>
            </w:r>
          </w:p>
          <w:p w14:paraId="234D2D0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符號運用與溝通表達</w:t>
            </w:r>
          </w:p>
          <w:p w14:paraId="62C640E9"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科技資訊與媒體素養</w:t>
            </w:r>
          </w:p>
          <w:p w14:paraId="6AB507C7"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藝術涵養</w:t>
            </w:r>
            <w:r w:rsidRPr="00456001">
              <w:rPr>
                <w:rFonts w:ascii="新細明體" w:eastAsia="新細明體" w:hAnsi="新細明體" w:hint="eastAsia"/>
                <w:snapToGrid w:val="0"/>
                <w:kern w:val="0"/>
                <w:sz w:val="16"/>
                <w:szCs w:val="16"/>
              </w:rPr>
              <w:lastRenderedPageBreak/>
              <w:t>與美感素養</w:t>
            </w:r>
          </w:p>
          <w:p w14:paraId="3DF85507"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道德實踐與公民意識</w:t>
            </w:r>
          </w:p>
          <w:p w14:paraId="7AE2D16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C2</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人際關係與團隊合作</w:t>
            </w:r>
          </w:p>
          <w:p w14:paraId="6A88FAF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C3</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多元文化與國際理解</w:t>
            </w:r>
          </w:p>
        </w:tc>
        <w:tc>
          <w:tcPr>
            <w:tcW w:w="1708" w:type="dxa"/>
          </w:tcPr>
          <w:p w14:paraId="240FE02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自-J-A1:能應用科學知識、方法與態度於日常生活當中。</w:t>
            </w:r>
          </w:p>
          <w:p w14:paraId="1017ABB0"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77223F26"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77DD883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B1:能分析歸納、製作圖表、使用資訊及數學運算等方法，整理自然科學資訊或數據，並利用口語、影像、文字與圖案、繪圖或實物、科學名詞、數學公式、模型等，表達探究之過程、發現與成果、價值和限制等。</w:t>
            </w:r>
          </w:p>
          <w:p w14:paraId="08BEB584"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17464A3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自-J-B3:透過欣賞山川大地、風雲雨露、河海大洋、日月星辰，體驗自然與生命之美。</w:t>
            </w:r>
          </w:p>
          <w:p w14:paraId="7E9A01D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自-J-C1:從日常學習中，主動關心自然環境相關公共議題，尊重生命。</w:t>
            </w:r>
          </w:p>
          <w:p w14:paraId="7545511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7F45FF21"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171" w:type="dxa"/>
          </w:tcPr>
          <w:p w14:paraId="3B59925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tr-Ⅳ-1:能將所習得的知識正確的連結到所觀察到的自然現象及實驗數據，並推論出其中的關聯，進而運用習得的知識來解釋自己論點的正確性。</w:t>
            </w:r>
          </w:p>
          <w:p w14:paraId="76500F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pe-Ⅳ-2:能正確安全操作適合學習階段的物品、器材儀器、科技設備及資源。能進行客觀的質性觀察或數值量測並詳實記錄。</w:t>
            </w:r>
          </w:p>
          <w:p w14:paraId="786E055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pa-Ⅳ-1:能分析歸納、製作圖表、使用資訊及數學等方法，整理資訊或數據。</w:t>
            </w:r>
          </w:p>
          <w:p w14:paraId="2FD0EFB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7D8A2AF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ai-Ⅳ-1:動手實作解決問題或驗證自己想法，而獲得成就感。</w:t>
            </w:r>
          </w:p>
          <w:p w14:paraId="389ED82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an-Ⅳ-1:察覺到科學的觀察、測量和方法是否具有正當性，是受到社會共同建構的標準所規範。</w:t>
            </w:r>
          </w:p>
        </w:tc>
        <w:tc>
          <w:tcPr>
            <w:tcW w:w="1170" w:type="dxa"/>
          </w:tcPr>
          <w:p w14:paraId="40D7911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Ea-Ⅳ-1:時間、長度、質量等為基本物理量，經由計算可得到密度、體積等衍伸物理量。</w:t>
            </w:r>
          </w:p>
        </w:tc>
        <w:tc>
          <w:tcPr>
            <w:tcW w:w="1171" w:type="dxa"/>
          </w:tcPr>
          <w:p w14:paraId="28E6AE7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了解質量的定義。</w:t>
            </w:r>
          </w:p>
          <w:p w14:paraId="34BF2B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知道質量的國際單位制與換算。</w:t>
            </w:r>
          </w:p>
          <w:p w14:paraId="2507B4A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認識測量質量的工具：天平。</w:t>
            </w:r>
          </w:p>
          <w:p w14:paraId="33AA041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了解天平的使用原理是利用重量的測量來得知質量。</w:t>
            </w:r>
          </w:p>
          <w:p w14:paraId="1C6AF01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知道密度的物理意義、計算公式和單位。</w:t>
            </w:r>
          </w:p>
          <w:p w14:paraId="4D8A96F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能經由實際操作，量測物體的質量和體積，並藉以求取密度。</w:t>
            </w:r>
          </w:p>
          <w:p w14:paraId="58CEB3C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7. 了解兩物質體積相同時，密度會與質量成正比；兩物質質量相同時，密度會與體積成反比。</w:t>
            </w:r>
          </w:p>
          <w:p w14:paraId="0CD3097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知道密度是物質的基本性質，可根據密度初步判定物質的種類。</w:t>
            </w:r>
          </w:p>
        </w:tc>
        <w:tc>
          <w:tcPr>
            <w:tcW w:w="2576" w:type="dxa"/>
            <w:shd w:val="clear" w:color="auto" w:fill="auto"/>
          </w:tcPr>
          <w:p w14:paraId="172015D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以「自然暖身操」為例，詢問物體的輕重代表什麼？為什麼體積差不多大的柚子，較輕的會代表裡面水分較少？以引入質量與密度的概念。</w:t>
            </w:r>
          </w:p>
          <w:p w14:paraId="44F1D41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講解質量的定義與單位。</w:t>
            </w:r>
          </w:p>
          <w:p w14:paraId="0C63003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以簡單的提問方式，評量學生能否正確說出質量的單位（不至於與重量單位混淆）。</w:t>
            </w:r>
          </w:p>
          <w:p w14:paraId="4D0B900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介紹測量質量的方法與工具。</w:t>
            </w:r>
          </w:p>
          <w:p w14:paraId="4FA20F4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以上皿天平測量物體質量的示範操作，一邊操作、一邊講解天平的操作原理。</w:t>
            </w:r>
          </w:p>
          <w:p w14:paraId="1731C8E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請各組派一位代表，實際操作演練。評量學生是否能：(1)正確歸零。(2)用砝碼夾夾取砝碼。(3)正確讀出物體的質量。</w:t>
            </w:r>
          </w:p>
          <w:p w14:paraId="6BF4134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透過圖片或實驗室的電子天平來介紹或示範電子天平的使用方法。</w:t>
            </w:r>
          </w:p>
          <w:p w14:paraId="0D94D68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複習天平的操作及利用天平測量物體質量的步驟與方法。</w:t>
            </w:r>
          </w:p>
          <w:p w14:paraId="21F6A80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9. 利用實驗結果，說明相同物質的質量與體積成正比關係。</w:t>
            </w:r>
          </w:p>
          <w:p w14:paraId="0E98C3C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藉由測量實驗引入密度的定義：密度＝質量/體積（D＝M</w:t>
            </w:r>
            <w:r w:rsidRPr="00456001">
              <w:rPr>
                <w:rFonts w:asciiTheme="minorEastAsia" w:hAnsiTheme="minorEastAsia"/>
                <w:sz w:val="16"/>
                <w:szCs w:val="16"/>
              </w:rPr>
              <w:t>/</w:t>
            </w:r>
            <w:r w:rsidRPr="00456001">
              <w:rPr>
                <w:rFonts w:asciiTheme="minorEastAsia" w:hAnsiTheme="minorEastAsia" w:hint="eastAsia"/>
                <w:sz w:val="16"/>
                <w:szCs w:val="16"/>
              </w:rPr>
              <w:t>V），密度常用的單位為公克／立方公分（g/cm</w:t>
            </w:r>
            <w:r w:rsidRPr="00456001">
              <w:rPr>
                <w:rFonts w:asciiTheme="minorEastAsia" w:hAnsiTheme="minorEastAsia" w:hint="eastAsia"/>
                <w:sz w:val="16"/>
                <w:szCs w:val="16"/>
                <w:vertAlign w:val="superscript"/>
              </w:rPr>
              <w:t>3</w:t>
            </w:r>
            <w:r w:rsidRPr="00456001">
              <w:rPr>
                <w:rFonts w:asciiTheme="minorEastAsia" w:hAnsiTheme="minorEastAsia" w:hint="eastAsia"/>
                <w:sz w:val="16"/>
                <w:szCs w:val="16"/>
              </w:rPr>
              <w:t>）。評量學生是否能說出其定義及計算公式。</w:t>
            </w:r>
          </w:p>
          <w:p w14:paraId="159A60D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利用相同體積的蜂蜜與水，說明當兩物體的體積相同時，密度與質量成正比；反之，利用相同質量的蜂蜜與水，說明密度與體積成反比。</w:t>
            </w:r>
          </w:p>
          <w:p w14:paraId="5E82B60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可用以下例子說明質量、體積和密度三者之間的關係：(1)用力壓扁一塊鬆軟的麵包時，麵包的質量不變、體積變小、密度變大。(2)一公斤的鐵與一公斤的棉花，質量相同、棉花的體積比較大、鐵的密度比較大。</w:t>
            </w:r>
          </w:p>
          <w:p w14:paraId="578E302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講解鋁塊切割的例子，使學生了解密度是物質的基本特性之一，因此可依密度來初步判定物質的種類。</w:t>
            </w:r>
          </w:p>
          <w:p w14:paraId="04D9A9C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介紹汞、鋁、水和空氣等物質的密度，使學生知道固體的密度通常大於液體，而氣體的密度則遠小於固體與液體。</w:t>
            </w:r>
          </w:p>
          <w:p w14:paraId="2D51E7F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利用探索活動「金屬的密度測定」，學會利用密度的測定，來初步判斷物體可能是由何種物質組成。</w:t>
            </w:r>
          </w:p>
          <w:p w14:paraId="3A3CD7E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回顧質量與密度的概念，並連結「自然暖身操」的提問，請學生回答。</w:t>
            </w:r>
          </w:p>
        </w:tc>
        <w:tc>
          <w:tcPr>
            <w:tcW w:w="567" w:type="dxa"/>
          </w:tcPr>
          <w:p w14:paraId="4B34A033" w14:textId="3B471F41" w:rsidR="00456001" w:rsidRPr="0052708D" w:rsidRDefault="00D31BAB"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3CF29D1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上皿天平</w:t>
            </w:r>
          </w:p>
          <w:p w14:paraId="4281700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等臂天平</w:t>
            </w:r>
          </w:p>
          <w:p w14:paraId="7AB3428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電子天平</w:t>
            </w:r>
          </w:p>
          <w:p w14:paraId="4A0C6FF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量筒</w:t>
            </w:r>
          </w:p>
          <w:p w14:paraId="5A311E3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大小不同的螺栓數個</w:t>
            </w:r>
          </w:p>
          <w:p w14:paraId="2962087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等質量的鋁塊與木塊，等體積的鋁塊與木塊</w:t>
            </w:r>
          </w:p>
          <w:p w14:paraId="30EC86B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一塊鬆軟的麵包</w:t>
            </w:r>
          </w:p>
          <w:p w14:paraId="7CF801A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棉花</w:t>
            </w:r>
          </w:p>
          <w:p w14:paraId="5163425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9. 水和冰塊</w:t>
            </w:r>
          </w:p>
          <w:p w14:paraId="67F5277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黏土</w:t>
            </w:r>
          </w:p>
        </w:tc>
        <w:tc>
          <w:tcPr>
            <w:tcW w:w="709" w:type="dxa"/>
          </w:tcPr>
          <w:p w14:paraId="42F8305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口頭評量</w:t>
            </w:r>
          </w:p>
          <w:p w14:paraId="4662415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實作評量</w:t>
            </w:r>
          </w:p>
          <w:p w14:paraId="4272272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紙筆評量</w:t>
            </w:r>
          </w:p>
        </w:tc>
        <w:tc>
          <w:tcPr>
            <w:tcW w:w="1134" w:type="dxa"/>
          </w:tcPr>
          <w:p w14:paraId="30552756"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4DD2E71B"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2EF8E0FC"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1CDBE5C9"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3B0B1960"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tc>
      </w:tr>
      <w:tr w:rsidR="003E6766" w:rsidRPr="0052708D" w14:paraId="41FB5D93" w14:textId="77777777" w:rsidTr="003E6766">
        <w:tc>
          <w:tcPr>
            <w:tcW w:w="568" w:type="dxa"/>
          </w:tcPr>
          <w:p w14:paraId="3220D6A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四</w:t>
            </w:r>
          </w:p>
        </w:tc>
        <w:tc>
          <w:tcPr>
            <w:tcW w:w="709" w:type="dxa"/>
          </w:tcPr>
          <w:p w14:paraId="30D8004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9/21-9/26</w:t>
            </w:r>
          </w:p>
        </w:tc>
        <w:tc>
          <w:tcPr>
            <w:tcW w:w="709" w:type="dxa"/>
          </w:tcPr>
          <w:p w14:paraId="698FEA20"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第二章物質的世界</w:t>
            </w:r>
          </w:p>
        </w:tc>
        <w:tc>
          <w:tcPr>
            <w:tcW w:w="708" w:type="dxa"/>
          </w:tcPr>
          <w:p w14:paraId="5115C642"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2•1認識物質</w:t>
            </w:r>
          </w:p>
        </w:tc>
        <w:tc>
          <w:tcPr>
            <w:tcW w:w="709" w:type="dxa"/>
          </w:tcPr>
          <w:p w14:paraId="4B63BCC0"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A3</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規劃執行與創新應變</w:t>
            </w:r>
          </w:p>
        </w:tc>
        <w:tc>
          <w:tcPr>
            <w:tcW w:w="1708" w:type="dxa"/>
          </w:tcPr>
          <w:p w14:paraId="4C4CE55F"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自-J-A3:具備從日常生活經驗中找出問題，並能根據問題特性、資源等因素，善用生活週遭的物品、器材儀器、科技設備及資源，規劃自然科學探究活動。</w:t>
            </w:r>
          </w:p>
        </w:tc>
        <w:tc>
          <w:tcPr>
            <w:tcW w:w="1171" w:type="dxa"/>
          </w:tcPr>
          <w:p w14:paraId="3D083C4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ai-Ⅳ-3:透過所學到的科學知識和科學探索的各種方法，解釋自然現象發生的原因，建立科學學習的自信心。</w:t>
            </w:r>
          </w:p>
          <w:p w14:paraId="7FFCAC8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ah-Ⅳ-2:應用所學到的科學知識與科學探究方法，幫助自己做出最佳的決定。</w:t>
            </w:r>
          </w:p>
          <w:p w14:paraId="1B72CCB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An-IV-1:察覺到科學的觀察、測量和方法是否具有正當性，是受到社會共同建構的標準所規範。</w:t>
            </w:r>
          </w:p>
          <w:p w14:paraId="1E24926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po-</w:t>
            </w:r>
            <w:r w:rsidRPr="00456001">
              <w:rPr>
                <w:rFonts w:asciiTheme="minorEastAsia" w:hAnsiTheme="minorEastAsia" w:hint="eastAsia"/>
                <w:sz w:val="16"/>
                <w:szCs w:val="16"/>
              </w:rPr>
              <w:t>Ⅳ</w:t>
            </w:r>
            <w:r w:rsidRPr="00456001">
              <w:rPr>
                <w:rFonts w:asciiTheme="minorEastAsia" w:hAnsiTheme="minorEastAsia"/>
                <w:sz w:val="16"/>
                <w:szCs w:val="16"/>
              </w:rPr>
              <w:t>-1:</w:t>
            </w:r>
            <w:r w:rsidRPr="00456001">
              <w:rPr>
                <w:rFonts w:asciiTheme="minorEastAsia" w:hAnsiTheme="minorEastAsia" w:hint="eastAsia"/>
                <w:sz w:val="16"/>
                <w:szCs w:val="16"/>
              </w:rPr>
              <w:t>能從學習活動、日常經驗及科技運用、自然環境、書刊及網路媒體中，進行各種有計畫的觀察，進而能察覺問題。</w:t>
            </w:r>
          </w:p>
          <w:p w14:paraId="7C12226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-2:</w:t>
            </w:r>
            <w:r w:rsidRPr="00456001">
              <w:rPr>
                <w:rFonts w:asciiTheme="minorEastAsia" w:hAnsiTheme="minorEastAsia" w:hint="eastAsia"/>
                <w:sz w:val="16"/>
                <w:szCs w:val="16"/>
              </w:rPr>
              <w:t>能正確安全操作適合學習階段的物品、器材儀器、科技設備及資源。能進行客觀的質性觀察或數值量測並詳實記錄。</w:t>
            </w:r>
          </w:p>
        </w:tc>
        <w:tc>
          <w:tcPr>
            <w:tcW w:w="1170" w:type="dxa"/>
          </w:tcPr>
          <w:p w14:paraId="5EBFD71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Ja-Ⅳ-2:化學反應是原子重新排列。</w:t>
            </w:r>
          </w:p>
          <w:p w14:paraId="00AA59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Ab-Ⅳ-1:物質的粒子模型與物質三態。</w:t>
            </w:r>
          </w:p>
          <w:p w14:paraId="22368C6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Ab-Ⅳ-3:物質的物理性質與化學性質。</w:t>
            </w:r>
          </w:p>
          <w:p w14:paraId="21B566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Ab-Ⅳ-4:物質依是否可用物理方法分離，可分為純物質和混合物。</w:t>
            </w:r>
          </w:p>
          <w:p w14:paraId="4733811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Ca-Ⅳ-1:實驗分離混合物，例如：結晶法、過濾法及簡易濾紙色層分析法。</w:t>
            </w:r>
          </w:p>
        </w:tc>
        <w:tc>
          <w:tcPr>
            <w:tcW w:w="1171" w:type="dxa"/>
          </w:tcPr>
          <w:p w14:paraId="1DED484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了解物質的三態為固態、液態、氣態。</w:t>
            </w:r>
          </w:p>
          <w:p w14:paraId="32FAD55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了解物質變化中，物理變化為本質不改變的變化，化學變化為產生新物質的變化。</w:t>
            </w:r>
          </w:p>
          <w:p w14:paraId="5BD81724"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了解並能區分物質的物理性質與化學性質。</w:t>
            </w:r>
          </w:p>
        </w:tc>
        <w:tc>
          <w:tcPr>
            <w:tcW w:w="2576" w:type="dxa"/>
            <w:shd w:val="clear" w:color="auto" w:fill="auto"/>
          </w:tcPr>
          <w:p w14:paraId="0BFCAF6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以「自然暖身操」為例引入，透過提問雨水、冰雪跟水的關係，初步了解物質的不同狀態。</w:t>
            </w:r>
          </w:p>
          <w:p w14:paraId="77E298E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以地表常見的物質為例，了解物質占有空間、具有質量。</w:t>
            </w:r>
          </w:p>
          <w:p w14:paraId="4B119C0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了解物質與物體間的關係，並舉出生活中許多物體是由同一種物質所製成，例如剪刀、長尾夾和迴紋針，都由鐵組成。</w:t>
            </w:r>
          </w:p>
          <w:p w14:paraId="7D9ABF6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可先與學生討論水的三態變化現象。</w:t>
            </w:r>
          </w:p>
          <w:p w14:paraId="34ACF7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以水為例子提問：冰塊、水和水蒸氣分別屬於何種狀態。</w:t>
            </w:r>
          </w:p>
          <w:p w14:paraId="6A9E09D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由岩石、礦物、水、大氣等物質引入物質三態的概念，進而介紹三態的定義。學生最難體會氣態的物質，可藉由填充氣體的氣球，讓學生了解氣體的形狀是不固定的，再由注射筒了解液體不具有壓縮性，而氣體具有壓縮性，所以體積不固定。</w:t>
            </w:r>
          </w:p>
          <w:p w14:paraId="4BED2C4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觀察、比較生鏽與未生鏽時的外觀是否相同，再以鐵製髮夾說明鐵與鐵鏽是不同的物質。學生曾學習的光合作用即為一種化學變化，葉綠素吸收太陽光，將水與二氧化碳分解為氧氣與能量，供植物吸收利用。化學變化最明顯的依據就是顏色改變，提問學生物理變化與化學變化的差異。</w:t>
            </w:r>
          </w:p>
          <w:p w14:paraId="64C8036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請學生就戳破氣球屬於何種變化，提出自己的看法，並說明判斷的依據。</w:t>
            </w:r>
          </w:p>
          <w:p w14:paraId="6837199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說明辨別物質時，可依據物理性質或化學性質進行判定，並說明哪些性質屬物理性質，哪些性質屬化學性質。</w:t>
            </w:r>
          </w:p>
          <w:p w14:paraId="24DDEF9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透過市售飲料或衣服的成分標示建立純物質與混合物的概念。</w:t>
            </w:r>
          </w:p>
          <w:p w14:paraId="713DCB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舉例生活中的物質，說明哪些是單一物質組成的純物質，哪些是純物質組合成的混合物。</w:t>
            </w:r>
          </w:p>
          <w:p w14:paraId="6AC03DA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說明純物質有固定的性質，例如熔點或沸點固定，而混合物的性</w:t>
            </w:r>
            <w:r w:rsidRPr="00456001">
              <w:rPr>
                <w:rFonts w:asciiTheme="minorEastAsia" w:hAnsiTheme="minorEastAsia" w:hint="eastAsia"/>
                <w:sz w:val="16"/>
                <w:szCs w:val="16"/>
              </w:rPr>
              <w:lastRenderedPageBreak/>
              <w:t>質會隨著組成成分的不同而改變。</w:t>
            </w:r>
          </w:p>
          <w:p w14:paraId="6C0B1DB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評量學生能否舉出一個例子，證明純物質有固定的性質，而混合物的性質會隨組成成分的不同而改變。</w:t>
            </w:r>
          </w:p>
          <w:p w14:paraId="017EF53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濾紙的摺法可先請學生示範。</w:t>
            </w:r>
          </w:p>
          <w:p w14:paraId="7E91A6E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再次說明酒精燈的使用安全及過濾步驟時的注意事項。</w:t>
            </w:r>
          </w:p>
          <w:p w14:paraId="34BDC68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進行過濾實驗。</w:t>
            </w:r>
          </w:p>
          <w:p w14:paraId="6F7665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實驗前，將食鹽與沙子混合在一起攪拌均勻，以此說明混合物的概念，並提問學生「能否將此混合物再分開？」。</w:t>
            </w:r>
          </w:p>
          <w:p w14:paraId="2C203F9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提問學生加熱可以分離食鹽和水的原因。</w:t>
            </w:r>
          </w:p>
          <w:p w14:paraId="6C3402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評量學生在加熱食鹽水時，能否正確的使用酒精燈，及實驗過程是否正確。</w:t>
            </w:r>
          </w:p>
          <w:p w14:paraId="2253E49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20. 說明物質狀態變化的應用。</w:t>
            </w:r>
          </w:p>
          <w:p w14:paraId="07758CB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21. 說明常見的色素不一定是純物質，可以利用色層分析法來分離，以引起學習動機。</w:t>
            </w:r>
          </w:p>
          <w:p w14:paraId="43A4E941"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22. 連結「自然暖身操」提問，了解日常生活常見的各種物質不一定是純物質，純物質也可以以不同狀態存在生活中。</w:t>
            </w:r>
          </w:p>
        </w:tc>
        <w:tc>
          <w:tcPr>
            <w:tcW w:w="567" w:type="dxa"/>
          </w:tcPr>
          <w:p w14:paraId="28953E1A" w14:textId="78F63724" w:rsidR="00456001" w:rsidRPr="0052708D" w:rsidRDefault="00D31BAB"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007C3CF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常見的物質</w:t>
            </w:r>
          </w:p>
          <w:p w14:paraId="393BC18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注射筒</w:t>
            </w:r>
          </w:p>
          <w:p w14:paraId="447CEE5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不同成分的食品標示</w:t>
            </w:r>
          </w:p>
          <w:p w14:paraId="07CFE2F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未生鏽鐵釘與生鏽鐵釘</w:t>
            </w:r>
          </w:p>
          <w:p w14:paraId="4D43A88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衣服</w:t>
            </w:r>
          </w:p>
          <w:p w14:paraId="37A5FC3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漏斗</w:t>
            </w:r>
          </w:p>
          <w:p w14:paraId="75CABA4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濾紙</w:t>
            </w:r>
          </w:p>
          <w:p w14:paraId="7D58206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滴管</w:t>
            </w:r>
          </w:p>
          <w:p w14:paraId="38DF489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食鹽</w:t>
            </w:r>
          </w:p>
          <w:p w14:paraId="68F16F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沙子</w:t>
            </w:r>
          </w:p>
          <w:p w14:paraId="116275F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蒸發皿</w:t>
            </w:r>
          </w:p>
          <w:p w14:paraId="0955110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玻璃棒</w:t>
            </w:r>
          </w:p>
          <w:p w14:paraId="1F7BE4A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酒精燈</w:t>
            </w:r>
          </w:p>
          <w:p w14:paraId="6EFFDF1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稱量紙</w:t>
            </w:r>
          </w:p>
          <w:p w14:paraId="691D677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燒杯</w:t>
            </w:r>
          </w:p>
          <w:p w14:paraId="281632F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漏斗架</w:t>
            </w:r>
          </w:p>
          <w:p w14:paraId="76AF050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量筒</w:t>
            </w:r>
          </w:p>
          <w:p w14:paraId="3361A834"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三角架</w:t>
            </w:r>
          </w:p>
        </w:tc>
        <w:tc>
          <w:tcPr>
            <w:tcW w:w="709" w:type="dxa"/>
          </w:tcPr>
          <w:p w14:paraId="447E9CB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口頭評量</w:t>
            </w:r>
          </w:p>
          <w:p w14:paraId="484E2F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實作評量</w:t>
            </w:r>
          </w:p>
          <w:p w14:paraId="7A78B61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紙筆評量</w:t>
            </w:r>
          </w:p>
        </w:tc>
        <w:tc>
          <w:tcPr>
            <w:tcW w:w="1134" w:type="dxa"/>
          </w:tcPr>
          <w:p w14:paraId="03EEA7D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75AA878C"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2A1F03E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p w14:paraId="02E5096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【環境教育】</w:t>
            </w:r>
          </w:p>
          <w:p w14:paraId="27A5E05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環J7:透過「碳循環」，了解化石燃料與溫室氣體、全球暖化、及氣候變遷的關係。</w:t>
            </w:r>
          </w:p>
          <w:p w14:paraId="219C97D1"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環J15:認識產品的生命週期，探討其生態足跡、水足跡及碳足跡。</w:t>
            </w:r>
          </w:p>
        </w:tc>
        <w:tc>
          <w:tcPr>
            <w:tcW w:w="821" w:type="dxa"/>
            <w:shd w:val="clear" w:color="auto" w:fill="auto"/>
          </w:tcPr>
          <w:p w14:paraId="0F790379"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3086E491"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tc>
      </w:tr>
      <w:tr w:rsidR="003E6766" w:rsidRPr="0052708D" w14:paraId="1946636C" w14:textId="77777777" w:rsidTr="003E6766">
        <w:tc>
          <w:tcPr>
            <w:tcW w:w="568" w:type="dxa"/>
          </w:tcPr>
          <w:p w14:paraId="6341B48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五</w:t>
            </w:r>
          </w:p>
        </w:tc>
        <w:tc>
          <w:tcPr>
            <w:tcW w:w="709" w:type="dxa"/>
          </w:tcPr>
          <w:p w14:paraId="6AB6AC7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9/</w:t>
            </w:r>
            <w:r w:rsidRPr="00456001">
              <w:rPr>
                <w:rFonts w:ascii="新細明體" w:eastAsia="新細明體" w:hAnsi="新細明體" w:hint="eastAsia"/>
                <w:snapToGrid w:val="0"/>
                <w:kern w:val="0"/>
                <w:sz w:val="16"/>
                <w:szCs w:val="16"/>
              </w:rPr>
              <w:t>28</w:t>
            </w: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2</w:t>
            </w:r>
          </w:p>
        </w:tc>
        <w:tc>
          <w:tcPr>
            <w:tcW w:w="709" w:type="dxa"/>
          </w:tcPr>
          <w:p w14:paraId="7D03A892"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第二章物質的世界</w:t>
            </w:r>
          </w:p>
        </w:tc>
        <w:tc>
          <w:tcPr>
            <w:tcW w:w="708" w:type="dxa"/>
          </w:tcPr>
          <w:p w14:paraId="1066EA98"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跨科主題─水的淨化與再利用</w:t>
            </w:r>
          </w:p>
        </w:tc>
        <w:tc>
          <w:tcPr>
            <w:tcW w:w="709" w:type="dxa"/>
          </w:tcPr>
          <w:p w14:paraId="57427EF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2D0CC675"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5E26475A"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7D8C212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03E0F71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w:t>
            </w:r>
            <w:r w:rsidRPr="00456001">
              <w:rPr>
                <w:rFonts w:ascii="新細明體" w:eastAsia="新細明體" w:hAnsi="新細明體" w:hint="eastAsia"/>
                <w:snapToGrid w:val="0"/>
                <w:kern w:val="0"/>
                <w:sz w:val="16"/>
                <w:szCs w:val="16"/>
              </w:rPr>
              <w:lastRenderedPageBreak/>
              <w:t>與媒體素養</w:t>
            </w:r>
          </w:p>
          <w:p w14:paraId="6873F50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C1:道德實踐與公民意識</w:t>
            </w:r>
          </w:p>
        </w:tc>
        <w:tc>
          <w:tcPr>
            <w:tcW w:w="1708" w:type="dxa"/>
          </w:tcPr>
          <w:p w14:paraId="438D3A22"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自-J-A1:能應用科學知識、方法與態度於日常生活當中。</w:t>
            </w:r>
          </w:p>
          <w:p w14:paraId="1BFC039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2E229E82"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w:t>
            </w:r>
            <w:r w:rsidRPr="00456001">
              <w:rPr>
                <w:rFonts w:ascii="新細明體" w:eastAsia="新細明體" w:hAnsi="新細明體" w:hint="eastAsia"/>
                <w:snapToGrid w:val="0"/>
                <w:sz w:val="16"/>
                <w:szCs w:val="16"/>
              </w:rPr>
              <w:lastRenderedPageBreak/>
              <w:t>用生活週遭的物品、器材儀器、科技設備及資源，規劃自然科學探究活動。</w:t>
            </w:r>
          </w:p>
          <w:p w14:paraId="0127B53A"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6B6016E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605CB6C0"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自-J-C1:從日常學習中，主動關心自然環境相關公共議題，尊重生命。</w:t>
            </w:r>
          </w:p>
        </w:tc>
        <w:tc>
          <w:tcPr>
            <w:tcW w:w="1171" w:type="dxa"/>
          </w:tcPr>
          <w:p w14:paraId="5FDBC6B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ti-</w:t>
            </w:r>
            <w:r w:rsidRPr="00456001">
              <w:rPr>
                <w:rFonts w:asciiTheme="minorEastAsia" w:hAnsiTheme="minorEastAsia" w:hint="eastAsia"/>
                <w:sz w:val="16"/>
                <w:szCs w:val="16"/>
              </w:rPr>
              <w:t>Ⅳ</w:t>
            </w:r>
            <w:r w:rsidRPr="00456001">
              <w:rPr>
                <w:rFonts w:asciiTheme="minorEastAsia" w:hAnsiTheme="minorEastAsia"/>
                <w:sz w:val="16"/>
                <w:szCs w:val="16"/>
              </w:rPr>
              <w:t>-1:</w:t>
            </w:r>
            <w:r w:rsidRPr="00456001">
              <w:rPr>
                <w:rFonts w:asciiTheme="minorEastAsia" w:hAnsiTheme="minorEastAsia" w:hint="eastAsia"/>
                <w:sz w:val="16"/>
                <w:szCs w:val="16"/>
              </w:rPr>
              <w:t>能依據已知的自然科學知識概念，經由自我或團體探索與討論的過程，想像當使用的觀察方法或實驗方法改變時，其結果可能產生的差異；並能嘗試在指導下以創新思考和方法得到新的模型、成品或結果。</w:t>
            </w:r>
          </w:p>
          <w:p w14:paraId="0D63CBC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ai-Ⅳ-1:動手實作解決問題或驗證自己想法，而獲得成就感。</w:t>
            </w:r>
          </w:p>
          <w:p w14:paraId="488C5A1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po-Ⅳ-1:能從學習活動、日常經驗及科技運用、自然環境、書刊及網路媒體中，進行各種有計畫的觀察，進而能察覺問題。</w:t>
            </w:r>
          </w:p>
        </w:tc>
        <w:tc>
          <w:tcPr>
            <w:tcW w:w="1170" w:type="dxa"/>
          </w:tcPr>
          <w:p w14:paraId="4B69204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Lb-</w:t>
            </w:r>
            <w:r w:rsidRPr="00456001">
              <w:rPr>
                <w:rFonts w:asciiTheme="minorEastAsia" w:hAnsiTheme="minorEastAsia" w:hint="eastAsia"/>
                <w:sz w:val="16"/>
                <w:szCs w:val="16"/>
              </w:rPr>
              <w:t>Ⅳ</w:t>
            </w:r>
            <w:r w:rsidRPr="00456001">
              <w:rPr>
                <w:rFonts w:asciiTheme="minorEastAsia" w:hAnsiTheme="minorEastAsia"/>
                <w:sz w:val="16"/>
                <w:szCs w:val="16"/>
              </w:rPr>
              <w:t>-2:</w:t>
            </w:r>
            <w:r w:rsidRPr="00456001">
              <w:rPr>
                <w:rFonts w:asciiTheme="minorEastAsia" w:hAnsiTheme="minorEastAsia" w:hint="eastAsia"/>
                <w:sz w:val="16"/>
                <w:szCs w:val="16"/>
              </w:rPr>
              <w:t>人類活動會改變環境，也可能影響其他生物的生存。</w:t>
            </w:r>
          </w:p>
          <w:p w14:paraId="1B087A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Lb-Ⅳ-3:人類可採取行動來維持生物的生存環境，使生物能在自然環境中生長、繁殖、交互作用，以維持生態平衡。</w:t>
            </w:r>
          </w:p>
          <w:p w14:paraId="2F63406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Me-Ⅳ-1:環境汙染物對生物生長的影</w:t>
            </w:r>
            <w:r w:rsidRPr="00456001">
              <w:rPr>
                <w:rFonts w:asciiTheme="minorEastAsia" w:hAnsiTheme="minorEastAsia" w:hint="eastAsia"/>
                <w:sz w:val="16"/>
                <w:szCs w:val="16"/>
              </w:rPr>
              <w:lastRenderedPageBreak/>
              <w:t>響及應用。</w:t>
            </w:r>
          </w:p>
          <w:p w14:paraId="0DA9CED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Ab-Ⅳ-4:物質依是否可用物理方法分離，可分為純物質和混合物。</w:t>
            </w:r>
          </w:p>
          <w:p w14:paraId="4670BC6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Me-Ⅳ-2:家庭廢水的影響與再利用。</w:t>
            </w:r>
          </w:p>
          <w:p w14:paraId="6DF8EBB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Na-Ⅳ-3:環境品質繫於資源的永續利用與維持生態平衡。</w:t>
            </w:r>
          </w:p>
          <w:p w14:paraId="0178016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Na-</w:t>
            </w:r>
            <w:r w:rsidRPr="00456001">
              <w:rPr>
                <w:rFonts w:asciiTheme="minorEastAsia" w:hAnsiTheme="minorEastAsia" w:hint="eastAsia"/>
                <w:sz w:val="16"/>
                <w:szCs w:val="16"/>
              </w:rPr>
              <w:t>Ⅳ</w:t>
            </w:r>
            <w:r w:rsidRPr="00456001">
              <w:rPr>
                <w:rFonts w:asciiTheme="minorEastAsia" w:hAnsiTheme="minorEastAsia"/>
                <w:sz w:val="16"/>
                <w:szCs w:val="16"/>
              </w:rPr>
              <w:t>-6:</w:t>
            </w:r>
            <w:r w:rsidRPr="00456001">
              <w:rPr>
                <w:rFonts w:asciiTheme="minorEastAsia" w:hAnsiTheme="minorEastAsia" w:hint="eastAsia"/>
                <w:sz w:val="16"/>
                <w:szCs w:val="16"/>
              </w:rPr>
              <w:t>人類社會的發展必須建立在保護地球自然環境的基礎上。</w:t>
            </w:r>
          </w:p>
          <w:p w14:paraId="73DACD84"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Na-Ⅳ-7:為使地球永續發展，可以從減量、回收、再利用、綠能等做起。</w:t>
            </w:r>
          </w:p>
        </w:tc>
        <w:tc>
          <w:tcPr>
            <w:tcW w:w="1171" w:type="dxa"/>
          </w:tcPr>
          <w:p w14:paraId="2C0B3FE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知道生活廢水為混合物。</w:t>
            </w:r>
          </w:p>
          <w:p w14:paraId="469E9AF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生活廢水的來源及對環境造成的影響。</w:t>
            </w:r>
          </w:p>
          <w:p w14:paraId="4DAAE13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了解廢水的處理經過哪些程序。</w:t>
            </w:r>
          </w:p>
          <w:p w14:paraId="2F8F211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廢水再利用的方法。</w:t>
            </w:r>
          </w:p>
        </w:tc>
        <w:tc>
          <w:tcPr>
            <w:tcW w:w="2576" w:type="dxa"/>
            <w:shd w:val="clear" w:color="auto" w:fill="auto"/>
          </w:tcPr>
          <w:p w14:paraId="20F58A4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以「自然暖身操」為例引入，提問：為什麼汙水需先送往汙水處理廠呢？</w:t>
            </w:r>
          </w:p>
          <w:p w14:paraId="06C7C4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以此引起動機，讓學生注意到生活中的廢水去哪了？</w:t>
            </w:r>
          </w:p>
          <w:p w14:paraId="38C8621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生活中的廢水如直接排入河川，會造成水域發臭，造成生態問題。提問：那生活中的廢水要如何處理呢？</w:t>
            </w:r>
          </w:p>
          <w:p w14:paraId="7A68F9C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可引導學生回顧已學過的混合物分離概念。</w:t>
            </w:r>
          </w:p>
          <w:p w14:paraId="2843422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經由汙水下水道系統運送至汙水處理廠，再進行汙水處理廠的流程介紹。</w:t>
            </w:r>
          </w:p>
          <w:p w14:paraId="374E8DF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提問：生活中的廢水經由汙水處理後，放流水可不汙染河川，那再生水可以怎麼再利用？</w:t>
            </w:r>
          </w:p>
          <w:p w14:paraId="5BAA145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讓學生試著回答，並鼓勵學生身</w:t>
            </w:r>
            <w:r w:rsidRPr="00456001">
              <w:rPr>
                <w:rFonts w:asciiTheme="minorEastAsia" w:hAnsiTheme="minorEastAsia" w:hint="eastAsia"/>
                <w:sz w:val="16"/>
                <w:szCs w:val="16"/>
              </w:rPr>
              <w:lastRenderedPageBreak/>
              <w:t>體實踐，落實「1滴水至少使用2次以上」的精神。</w:t>
            </w:r>
          </w:p>
          <w:p w14:paraId="26DB9AB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藉由「探索活動」讓學生更進一步了解再生水，知道附近哪裡可取用再生水，試著使用它。</w:t>
            </w:r>
          </w:p>
          <w:p w14:paraId="51CA0B2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分析再生水使用率不高的原因，並更進一步的社會參與，想辦法提升使用率。</w:t>
            </w:r>
          </w:p>
          <w:p w14:paraId="4F1BDB3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了解其他國家的做法作為參考，例如以色列，更積極的有想法關心臺灣水資源。</w:t>
            </w:r>
          </w:p>
          <w:p w14:paraId="7AB5E8A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提問：臺灣缺水狀況頻傳，我們可以如何讓水資源再被利用？</w:t>
            </w:r>
          </w:p>
          <w:p w14:paraId="2FAC464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在建物設置雨撲滿是個水資源再利用的好方法，還可以有其他作為嗎？</w:t>
            </w:r>
          </w:p>
          <w:p w14:paraId="7F1127B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可搭配探究活動，實作簡易自製濾水器，將混合物分離概念應用於生活中。</w:t>
            </w:r>
          </w:p>
          <w:p w14:paraId="502DCFC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連結「自然暖身操」提問。我們了解了汙水需經過下水道的處理才能排放，不汙染河川。而臺灣水資源短缺，須培養學生更積極善用再生水、善用水資源。</w:t>
            </w:r>
          </w:p>
        </w:tc>
        <w:tc>
          <w:tcPr>
            <w:tcW w:w="567" w:type="dxa"/>
          </w:tcPr>
          <w:p w14:paraId="0889E562" w14:textId="2F55C363"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2D31A86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課本圖片</w:t>
            </w:r>
          </w:p>
          <w:p w14:paraId="651591E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廢水處理資料</w:t>
            </w:r>
          </w:p>
          <w:p w14:paraId="078AACF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節約水資源相關資料</w:t>
            </w:r>
          </w:p>
        </w:tc>
        <w:tc>
          <w:tcPr>
            <w:tcW w:w="709" w:type="dxa"/>
          </w:tcPr>
          <w:p w14:paraId="6E19A6F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口頭評量</w:t>
            </w:r>
          </w:p>
          <w:p w14:paraId="69263C0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實作評量</w:t>
            </w:r>
          </w:p>
          <w:p w14:paraId="7AD98F5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紙筆評量</w:t>
            </w:r>
          </w:p>
        </w:tc>
        <w:tc>
          <w:tcPr>
            <w:tcW w:w="1134" w:type="dxa"/>
          </w:tcPr>
          <w:p w14:paraId="075BE7C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【環境教育】</w:t>
            </w:r>
          </w:p>
          <w:p w14:paraId="6BD8612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環J1:了解生物多樣性及環境承載力的重要性。</w:t>
            </w:r>
          </w:p>
          <w:p w14:paraId="6713685C"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環J14:了解能量流動及物質循環與生態系統運作的關係。</w:t>
            </w:r>
          </w:p>
          <w:p w14:paraId="6E9779F2"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環J15:認識產品的生命週期，探討其生態足跡、水足跡及碳足跡。</w:t>
            </w:r>
          </w:p>
          <w:p w14:paraId="442E21A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【海洋教</w:t>
            </w:r>
            <w:r w:rsidRPr="00456001">
              <w:rPr>
                <w:rFonts w:asciiTheme="minorEastAsia" w:hAnsiTheme="minorEastAsia" w:hint="eastAsia"/>
                <w:sz w:val="16"/>
                <w:szCs w:val="16"/>
              </w:rPr>
              <w:lastRenderedPageBreak/>
              <w:t>育】</w:t>
            </w:r>
          </w:p>
          <w:p w14:paraId="38CE4E3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海J13:探討海洋對陸上環境與生活的影響。</w:t>
            </w:r>
          </w:p>
          <w:p w14:paraId="5D9AD36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海J18:探討人類活動對海洋生態的影響。</w:t>
            </w:r>
          </w:p>
          <w:p w14:paraId="17AC8D81"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海J19:了解海洋資源之有限性，保護海洋環境。</w:t>
            </w:r>
          </w:p>
          <w:p w14:paraId="51BD5019"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【品德教育】</w:t>
            </w:r>
          </w:p>
          <w:p w14:paraId="66B6BECC"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sz w:val="16"/>
                <w:szCs w:val="16"/>
              </w:rPr>
              <w:t>品J3:關懷生活環境與自然生態永續發展。</w:t>
            </w:r>
          </w:p>
        </w:tc>
        <w:tc>
          <w:tcPr>
            <w:tcW w:w="821" w:type="dxa"/>
            <w:shd w:val="clear" w:color="auto" w:fill="auto"/>
          </w:tcPr>
          <w:p w14:paraId="0BC291A6"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lastRenderedPageBreak/>
              <w:t>社會</w:t>
            </w:r>
          </w:p>
          <w:p w14:paraId="425A323F"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綜合活動</w:t>
            </w:r>
          </w:p>
        </w:tc>
      </w:tr>
      <w:tr w:rsidR="003E6766" w:rsidRPr="0052708D" w14:paraId="4DC14BDD" w14:textId="77777777" w:rsidTr="003E6766">
        <w:tc>
          <w:tcPr>
            <w:tcW w:w="568" w:type="dxa"/>
          </w:tcPr>
          <w:p w14:paraId="3C60D31E"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六</w:t>
            </w:r>
          </w:p>
        </w:tc>
        <w:tc>
          <w:tcPr>
            <w:tcW w:w="709" w:type="dxa"/>
          </w:tcPr>
          <w:p w14:paraId="698FF82B"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5</w:t>
            </w: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9</w:t>
            </w:r>
          </w:p>
        </w:tc>
        <w:tc>
          <w:tcPr>
            <w:tcW w:w="709" w:type="dxa"/>
          </w:tcPr>
          <w:p w14:paraId="53307465"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第二章物質的世界</w:t>
            </w:r>
          </w:p>
        </w:tc>
        <w:tc>
          <w:tcPr>
            <w:tcW w:w="708" w:type="dxa"/>
          </w:tcPr>
          <w:p w14:paraId="04EE1A51"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2•2水溶液</w:t>
            </w:r>
          </w:p>
        </w:tc>
        <w:tc>
          <w:tcPr>
            <w:tcW w:w="709" w:type="dxa"/>
          </w:tcPr>
          <w:p w14:paraId="3D743DD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2F742AB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16981D6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64ADC21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B2:科技資訊</w:t>
            </w:r>
            <w:r w:rsidRPr="00456001">
              <w:rPr>
                <w:rFonts w:ascii="新細明體" w:eastAsia="新細明體" w:hAnsi="新細明體" w:hint="eastAsia"/>
                <w:snapToGrid w:val="0"/>
                <w:kern w:val="0"/>
                <w:sz w:val="16"/>
                <w:szCs w:val="16"/>
              </w:rPr>
              <w:lastRenderedPageBreak/>
              <w:t>與媒體素養</w:t>
            </w:r>
          </w:p>
        </w:tc>
        <w:tc>
          <w:tcPr>
            <w:tcW w:w="1708" w:type="dxa"/>
          </w:tcPr>
          <w:p w14:paraId="78FC41A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007068B6"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w:t>
            </w:r>
            <w:r w:rsidRPr="00456001">
              <w:rPr>
                <w:rFonts w:ascii="新細明體" w:eastAsia="新細明體" w:hAnsi="新細明體" w:hint="eastAsia"/>
                <w:snapToGrid w:val="0"/>
                <w:sz w:val="16"/>
                <w:szCs w:val="16"/>
              </w:rPr>
              <w:lastRenderedPageBreak/>
              <w:t>性、資源等因素，善用生活週遭的物品、器材儀器、科技設備及資源，規劃自然科學探究活動。</w:t>
            </w:r>
          </w:p>
          <w:p w14:paraId="736DC017"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546F387A"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tc>
        <w:tc>
          <w:tcPr>
            <w:tcW w:w="1171" w:type="dxa"/>
          </w:tcPr>
          <w:p w14:paraId="49D68AF1"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po-Ⅳ-1:能從學習活動、日常經驗及科技運用、自然環境、書刊及網路媒體中，進行各種有計畫的觀察，進而能察覺問題。</w:t>
            </w:r>
          </w:p>
        </w:tc>
        <w:tc>
          <w:tcPr>
            <w:tcW w:w="1170" w:type="dxa"/>
          </w:tcPr>
          <w:p w14:paraId="469D2B9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Jb-Ⅳ-4:溶液的概念及重量百分濃度（P%）、百萬分點的表示法（ppm）。</w:t>
            </w:r>
          </w:p>
          <w:p w14:paraId="169E63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Ab-Ⅳ-1:物質的粒子模型與物質三態。</w:t>
            </w:r>
          </w:p>
          <w:p w14:paraId="555ED3D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INc-Ⅳ-5:原子與分子是組成生命世界與物質世界的微觀尺度。</w:t>
            </w:r>
          </w:p>
        </w:tc>
        <w:tc>
          <w:tcPr>
            <w:tcW w:w="1171" w:type="dxa"/>
          </w:tcPr>
          <w:p w14:paraId="31F0FB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了解溶液是由溶質與溶劑所組成，以及質量關係。</w:t>
            </w:r>
          </w:p>
          <w:p w14:paraId="04F9B40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介紹重量百分濃度、體積百分濃度及百萬分點的意義與生活中的應用。</w:t>
            </w:r>
          </w:p>
          <w:p w14:paraId="7A7B68D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介紹擴散現象是分子由高濃度移</w:t>
            </w:r>
            <w:r w:rsidRPr="00456001">
              <w:rPr>
                <w:rFonts w:asciiTheme="minorEastAsia" w:hAnsiTheme="minorEastAsia" w:hint="eastAsia"/>
                <w:sz w:val="16"/>
                <w:szCs w:val="16"/>
              </w:rPr>
              <w:lastRenderedPageBreak/>
              <w:t>動到低濃度的現象。</w:t>
            </w:r>
          </w:p>
        </w:tc>
        <w:tc>
          <w:tcPr>
            <w:tcW w:w="2576" w:type="dxa"/>
            <w:shd w:val="clear" w:color="auto" w:fill="auto"/>
          </w:tcPr>
          <w:p w14:paraId="6B72288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以「自然暖身操」為例引入，了解果汁含量的意義。</w:t>
            </w:r>
          </w:p>
          <w:p w14:paraId="158A42E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以黑糖說明溶解現象，了解水溶液是一種混合物，並探討溶液中的成分。</w:t>
            </w:r>
          </w:p>
          <w:p w14:paraId="74363D4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從糖水與鹽水的例子說明溶液包含溶質與溶劑，並以例子說明何者為溶質，何者為溶劑。</w:t>
            </w:r>
          </w:p>
          <w:p w14:paraId="5FD911E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利用課本例題，使學生知道溶液的質量為溶質與溶劑的質量和。</w:t>
            </w:r>
          </w:p>
          <w:p w14:paraId="2590876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舉生活上的例子說明溶質可以有固、液、氣三態。提問溶質種類有哪些。</w:t>
            </w:r>
          </w:p>
          <w:p w14:paraId="34A6AAD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以課本圖或實驗來說明水不能</w:t>
            </w:r>
            <w:r w:rsidRPr="00456001">
              <w:rPr>
                <w:rFonts w:asciiTheme="minorEastAsia" w:hAnsiTheme="minorEastAsia" w:hint="eastAsia"/>
                <w:sz w:val="16"/>
                <w:szCs w:val="16"/>
              </w:rPr>
              <w:lastRenderedPageBreak/>
              <w:t>溶解所有物質，例如油與水不能均勻混合。</w:t>
            </w:r>
          </w:p>
          <w:p w14:paraId="78F4FE0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去漬油、酒精可以擦除油性筆筆跡的現象，說明溶劑除了水以外，還有其他種類。並提問以脫脂棉花沾水、去漬油與酒精擦除麥克筆塗鴉部分，何種溶劑能擦除乾淨，並說明原因。</w:t>
            </w:r>
          </w:p>
          <w:p w14:paraId="69C333E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在2杯等量的水溶液中，分別含有1匙和3匙黑糖粉溶解，探討2杯糖水的甜度與濃度問題。評量學生是否知道在2杯等量的水中，可溶解越多的溶質，濃度也越大。</w:t>
            </w:r>
          </w:p>
          <w:p w14:paraId="00AB167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說明「重量百分濃度」的定義，並以食品標示來說明重量百分濃度所代表的意義，例如果糖上所標示的糖分含量。</w:t>
            </w:r>
          </w:p>
          <w:p w14:paraId="3E8881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由於在地球上同一地點，重量相等的物質，其質量也相等，所以重量百分濃度也稱為質量百分濃度。</w:t>
            </w:r>
          </w:p>
          <w:p w14:paraId="15D482A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利用類似方法介紹「體積百分濃度」的概念，並以酒精「度」為例。</w:t>
            </w:r>
          </w:p>
          <w:p w14:paraId="14A4D0E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藉由例題知道重量百分濃度與體積百分濃度的計算方法。</w:t>
            </w:r>
          </w:p>
          <w:p w14:paraId="11EFFDE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說明「ppm」的定義，並以牙膏含氟量及毒物檢測來說明ppm在生活中的應用。</w:t>
            </w:r>
          </w:p>
          <w:p w14:paraId="3EEC265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稀薄水溶液的密度約為1g/cm</w:t>
            </w:r>
            <w:r w:rsidRPr="00456001">
              <w:rPr>
                <w:rFonts w:asciiTheme="minorEastAsia" w:hAnsiTheme="minorEastAsia" w:hint="eastAsia"/>
                <w:sz w:val="16"/>
                <w:szCs w:val="16"/>
                <w:vertAlign w:val="superscript"/>
              </w:rPr>
              <w:t>3</w:t>
            </w:r>
            <w:r w:rsidRPr="00456001">
              <w:rPr>
                <w:rFonts w:asciiTheme="minorEastAsia" w:hAnsiTheme="minorEastAsia" w:hint="eastAsia"/>
                <w:sz w:val="16"/>
                <w:szCs w:val="16"/>
              </w:rPr>
              <w:t>，即1000000毫克的水溶液體積約為1公升，因此也會看到ppm的表示方法用mg/L。例如0.2ppm，亦可表示為0.2mg/L。</w:t>
            </w:r>
          </w:p>
          <w:p w14:paraId="0486A90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可補充ppm的原文為partspermillion。</w:t>
            </w:r>
          </w:p>
          <w:p w14:paraId="3D0F1C7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在1杯清水中加入1顆方糖，靜置而不攪拌，提問「方糖溶解後，這杯水的上層溶液與下層溶液會一樣甜嗎？」以引起學生的腦力激盪與學習動機。說明方糖會下沉到杯底溶解，所以起初杯中下層溶液的糖粒子較密集，比上層溶液甜，溶解於水中的糖粒子，會從下層溶</w:t>
            </w:r>
            <w:r w:rsidRPr="00456001">
              <w:rPr>
                <w:rFonts w:asciiTheme="minorEastAsia" w:hAnsiTheme="minorEastAsia" w:hint="eastAsia"/>
                <w:sz w:val="16"/>
                <w:szCs w:val="16"/>
              </w:rPr>
              <w:lastRenderedPageBreak/>
              <w:t>液較密集的區域，逐漸往上層較稀疏的區域擴散。經過一段時間後，糖粒子在杯中分布均勻時，上層溶液就會和下層溶液一樣甜。</w:t>
            </w:r>
          </w:p>
          <w:p w14:paraId="07C4513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說明溶質在水中的擴散運動。</w:t>
            </w:r>
          </w:p>
          <w:p w14:paraId="116D274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利用硫酸銅在水中溶解可用來觀察擴散現象，其中銅離子為藍色，而硫酸根離子為無色。</w:t>
            </w:r>
          </w:p>
          <w:p w14:paraId="2388259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連結「自然暖身操」提問，藉由飲料標示來了解果汁含量越多代表濃度越大。</w:t>
            </w:r>
          </w:p>
        </w:tc>
        <w:tc>
          <w:tcPr>
            <w:tcW w:w="567" w:type="dxa"/>
          </w:tcPr>
          <w:p w14:paraId="3916A2B7" w14:textId="5AF7984C"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346D1B4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黑糖</w:t>
            </w:r>
          </w:p>
          <w:p w14:paraId="58BD242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透明杯子</w:t>
            </w:r>
          </w:p>
          <w:p w14:paraId="6B1FC0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細銅絲</w:t>
            </w:r>
          </w:p>
          <w:p w14:paraId="3C2BEF9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筷子</w:t>
            </w:r>
          </w:p>
          <w:p w14:paraId="7C9451F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小茶匙</w:t>
            </w:r>
          </w:p>
          <w:p w14:paraId="611A760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食鹽</w:t>
            </w:r>
          </w:p>
          <w:p w14:paraId="4F2FEFC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沙拉油</w:t>
            </w:r>
          </w:p>
          <w:p w14:paraId="7D0F30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水</w:t>
            </w:r>
          </w:p>
          <w:p w14:paraId="4AC3FAE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試管</w:t>
            </w:r>
          </w:p>
          <w:p w14:paraId="5B7D8BD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試管</w:t>
            </w:r>
            <w:r w:rsidRPr="00456001">
              <w:rPr>
                <w:rFonts w:asciiTheme="minorEastAsia" w:hAnsiTheme="minorEastAsia" w:hint="eastAsia"/>
                <w:sz w:val="16"/>
                <w:szCs w:val="16"/>
              </w:rPr>
              <w:lastRenderedPageBreak/>
              <w:t>夾</w:t>
            </w:r>
          </w:p>
          <w:p w14:paraId="7A6AB71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光碟片</w:t>
            </w:r>
          </w:p>
          <w:p w14:paraId="6AFE83C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油性麥克筆</w:t>
            </w:r>
          </w:p>
          <w:p w14:paraId="41118F4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脫脂棉花</w:t>
            </w:r>
          </w:p>
          <w:p w14:paraId="59B3777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去漬油</w:t>
            </w:r>
          </w:p>
          <w:p w14:paraId="54FB82D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指甲油</w:t>
            </w:r>
          </w:p>
          <w:p w14:paraId="4FD79E8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去光水</w:t>
            </w:r>
          </w:p>
          <w:p w14:paraId="1DE9061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酒精</w:t>
            </w:r>
          </w:p>
          <w:p w14:paraId="0F9AAB6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硫酸銅</w:t>
            </w:r>
          </w:p>
        </w:tc>
        <w:tc>
          <w:tcPr>
            <w:tcW w:w="709" w:type="dxa"/>
          </w:tcPr>
          <w:p w14:paraId="3BAE06C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口頭評量</w:t>
            </w:r>
          </w:p>
          <w:p w14:paraId="1E46C5E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實作評量</w:t>
            </w:r>
          </w:p>
          <w:p w14:paraId="1C22FEF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紙筆評量</w:t>
            </w:r>
          </w:p>
        </w:tc>
        <w:tc>
          <w:tcPr>
            <w:tcW w:w="1134" w:type="dxa"/>
          </w:tcPr>
          <w:p w14:paraId="059B3D18"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【戶外教育】</w:t>
            </w:r>
          </w:p>
          <w:p w14:paraId="2F837785"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戶J2:擴充對環境的理解，運用所學的知識到生活當中，具備觀察、描述、測量、紀錄的能力。</w:t>
            </w:r>
          </w:p>
          <w:p w14:paraId="618CECD3"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戶J5:在團隊活動中，養成相互合作</w:t>
            </w:r>
            <w:r w:rsidRPr="00456001">
              <w:rPr>
                <w:rFonts w:asciiTheme="minorEastAsia" w:hAnsiTheme="minorEastAsia" w:hint="eastAsia"/>
                <w:sz w:val="16"/>
                <w:szCs w:val="16"/>
              </w:rPr>
              <w:lastRenderedPageBreak/>
              <w:t>與互動的良好態度與技能。</w:t>
            </w:r>
          </w:p>
        </w:tc>
        <w:tc>
          <w:tcPr>
            <w:tcW w:w="821" w:type="dxa"/>
            <w:shd w:val="clear" w:color="auto" w:fill="auto"/>
          </w:tcPr>
          <w:p w14:paraId="76664DBD"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lastRenderedPageBreak/>
              <w:t>數學</w:t>
            </w:r>
          </w:p>
        </w:tc>
      </w:tr>
      <w:tr w:rsidR="003E6766" w:rsidRPr="0052708D" w14:paraId="15C04CAD" w14:textId="77777777" w:rsidTr="003E6766">
        <w:tc>
          <w:tcPr>
            <w:tcW w:w="568" w:type="dxa"/>
          </w:tcPr>
          <w:p w14:paraId="0B882F09"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七</w:t>
            </w:r>
          </w:p>
        </w:tc>
        <w:tc>
          <w:tcPr>
            <w:tcW w:w="709" w:type="dxa"/>
          </w:tcPr>
          <w:p w14:paraId="02812645"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12</w:t>
            </w: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16</w:t>
            </w:r>
          </w:p>
        </w:tc>
        <w:tc>
          <w:tcPr>
            <w:tcW w:w="709" w:type="dxa"/>
          </w:tcPr>
          <w:p w14:paraId="2FA5C8C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第二章物質的世界</w:t>
            </w:r>
          </w:p>
        </w:tc>
        <w:tc>
          <w:tcPr>
            <w:tcW w:w="708" w:type="dxa"/>
          </w:tcPr>
          <w:p w14:paraId="06157955"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2‧3空氣的組成</w:t>
            </w:r>
          </w:p>
          <w:p w14:paraId="00DC6AFA"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【第一次評量週】</w:t>
            </w:r>
          </w:p>
        </w:tc>
        <w:tc>
          <w:tcPr>
            <w:tcW w:w="709" w:type="dxa"/>
          </w:tcPr>
          <w:p w14:paraId="2300BC0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6E3A561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4F06D916"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B2:科技資訊與媒體素養</w:t>
            </w:r>
          </w:p>
        </w:tc>
        <w:tc>
          <w:tcPr>
            <w:tcW w:w="1708" w:type="dxa"/>
          </w:tcPr>
          <w:p w14:paraId="54C2FFED"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7E1064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6EB9DFAD"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tc>
        <w:tc>
          <w:tcPr>
            <w:tcW w:w="1171" w:type="dxa"/>
          </w:tcPr>
          <w:p w14:paraId="6BC6D78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pe-Ⅳ-2:能正確安全操作適合學習階段的物品、器材儀器、科技設備及資源。能進行客觀的質性觀察或數值量測並詳實記錄。</w:t>
            </w:r>
          </w:p>
        </w:tc>
        <w:tc>
          <w:tcPr>
            <w:tcW w:w="1170" w:type="dxa"/>
          </w:tcPr>
          <w:p w14:paraId="4647FEA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Fa-Ⅳ-3:大氣的主要成分為氮氣和氧氣，並含有水氣、二氧化碳等變動氣體。</w:t>
            </w:r>
          </w:p>
        </w:tc>
        <w:tc>
          <w:tcPr>
            <w:tcW w:w="1171" w:type="dxa"/>
          </w:tcPr>
          <w:p w14:paraId="53025DE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簡介乾燥大氣主要組成氣體：氮氣、氧氣、氬氣等性質，並含有變動氣體。</w:t>
            </w:r>
          </w:p>
          <w:p w14:paraId="1CD9816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氧氣的製備與檢驗。</w:t>
            </w:r>
          </w:p>
          <w:p w14:paraId="5F46D48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二氧化碳的性質。</w:t>
            </w:r>
          </w:p>
        </w:tc>
        <w:tc>
          <w:tcPr>
            <w:tcW w:w="2576" w:type="dxa"/>
            <w:shd w:val="clear" w:color="auto" w:fill="auto"/>
          </w:tcPr>
          <w:p w14:paraId="3B5496D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以「自然暖身操」為例引入，請學生討論空氣中是否具有多種物質的存在。</w:t>
            </w:r>
          </w:p>
          <w:p w14:paraId="372B6E6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以課本圖說明空氣是一種混合物，其組成比例不一定一直維持一樣，會隨著高度和壓力有所變化。</w:t>
            </w:r>
          </w:p>
          <w:p w14:paraId="1836428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空氣中除了水蒸氣、臭氧等變動成分以外，還有甲烷、一氧化碳等微量氣體。</w:t>
            </w:r>
          </w:p>
          <w:p w14:paraId="74A2ECD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氮氣雖然約占空氣中78％，為量最大的氣體，但是氮氣不可燃、不助燃，也幾乎不跟其他物質反應。</w:t>
            </w:r>
          </w:p>
          <w:p w14:paraId="2965C07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說明氬氣、氦氣等鈍氣的性質、用途。氬氣是空氣中含量最多的鈍氣，無色無毒，常用來填充在燈泡中，因為氬氣在高溫下不會與鎢絲反應，因此可以延長鎢絲的壽命。</w:t>
            </w:r>
          </w:p>
          <w:p w14:paraId="3F964BF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了解薊頭漏斗的使用。</w:t>
            </w:r>
          </w:p>
          <w:p w14:paraId="03ECD9F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進行製備氧氣實驗。氧氣無色、無味，比空氣略重，所以收集氧氣的時候，也可以用向上排空氣法，這樣氧氣比較不會逸散在空氣中。除了利用雙氧水和二氧化錳製造氧氣外，還可以利用胡蘿蔔丁、馬鈴薯丁等，代替二氧化錳，讓雙氧水分解成氧氣和水。</w:t>
            </w:r>
          </w:p>
          <w:p w14:paraId="307271A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進行實驗時，應確認學生有配戴好護目鏡及橡膠手套。</w:t>
            </w:r>
          </w:p>
          <w:p w14:paraId="31800CB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說明二氧化碳的性質、製造方法、檢驗方式及應用等。</w:t>
            </w:r>
          </w:p>
          <w:p w14:paraId="1874563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在實驗室中，常利用澄清石灰水來測試二氧化碳，若教師欲示範</w:t>
            </w:r>
            <w:r w:rsidRPr="00456001">
              <w:rPr>
                <w:rFonts w:asciiTheme="minorEastAsia" w:hAnsiTheme="minorEastAsia" w:hint="eastAsia"/>
                <w:sz w:val="16"/>
                <w:szCs w:val="16"/>
              </w:rPr>
              <w:lastRenderedPageBreak/>
              <w:t>利用澄清石灰水檢測製出的二氧化碳，可以先準備澄清石灰水。製造澄清石灰水的方式為：將生石灰（氧化鈣）加入水中攪拌</w:t>
            </w:r>
          </w:p>
          <w:p w14:paraId="421B78D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後，靜置一段時間沉澱，再用濾紙過濾後就可以獲得澄清石灰水。澄清石灰水製造好後，可以倒入瓶中並加蓋封好就不會在表面上產生一層碳酸薄膜，實驗時可立即使用。澄清石灰水一遇到二氧化碳即會產生白色混濁。教師可以將澄清石灰水倒入裝有二氧化碳的廣口瓶中即可看見其反應。</w:t>
            </w:r>
          </w:p>
          <w:p w14:paraId="32F8485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連結「自然暖身操」提問，探討空氣的組成有氮氣及氧氣等成分。</w:t>
            </w:r>
          </w:p>
        </w:tc>
        <w:tc>
          <w:tcPr>
            <w:tcW w:w="567" w:type="dxa"/>
          </w:tcPr>
          <w:p w14:paraId="79FC2930" w14:textId="000F0D61"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59C512B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二氧化碳氣體</w:t>
            </w:r>
          </w:p>
          <w:p w14:paraId="786CEA0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澄清石灰水</w:t>
            </w:r>
          </w:p>
          <w:p w14:paraId="055BC53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玻璃盤</w:t>
            </w:r>
          </w:p>
          <w:p w14:paraId="2CA8EC4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玻璃杯</w:t>
            </w:r>
          </w:p>
          <w:p w14:paraId="677E175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蠟燭</w:t>
            </w:r>
          </w:p>
          <w:p w14:paraId="6B526ED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水</w:t>
            </w:r>
          </w:p>
          <w:p w14:paraId="5473598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活動器材與藥品</w:t>
            </w:r>
          </w:p>
        </w:tc>
        <w:tc>
          <w:tcPr>
            <w:tcW w:w="709" w:type="dxa"/>
          </w:tcPr>
          <w:p w14:paraId="683EF3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口頭評量</w:t>
            </w:r>
          </w:p>
          <w:p w14:paraId="5219E6D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46B8A024"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33E4521B"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592EA528"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p w14:paraId="6D82D71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【環境教育】</w:t>
            </w:r>
          </w:p>
          <w:p w14:paraId="4F821B84"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環J7:透過「碳循環」，了解化石燃料與溫室氣體、全球暖化、及氣候變遷的關係。</w:t>
            </w:r>
          </w:p>
        </w:tc>
        <w:tc>
          <w:tcPr>
            <w:tcW w:w="821" w:type="dxa"/>
            <w:shd w:val="clear" w:color="auto" w:fill="auto"/>
          </w:tcPr>
          <w:p w14:paraId="4D667D88"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t>科技</w:t>
            </w:r>
          </w:p>
          <w:p w14:paraId="6FEA976E"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bCs/>
                <w:sz w:val="16"/>
                <w:szCs w:val="16"/>
              </w:rPr>
              <w:t>社會</w:t>
            </w:r>
          </w:p>
        </w:tc>
      </w:tr>
      <w:tr w:rsidR="003E6766" w:rsidRPr="0052708D" w14:paraId="1DB324AF" w14:textId="77777777" w:rsidTr="003E6766">
        <w:tc>
          <w:tcPr>
            <w:tcW w:w="568" w:type="dxa"/>
          </w:tcPr>
          <w:p w14:paraId="0D4A4A1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八</w:t>
            </w:r>
          </w:p>
        </w:tc>
        <w:tc>
          <w:tcPr>
            <w:tcW w:w="709" w:type="dxa"/>
          </w:tcPr>
          <w:p w14:paraId="7609F606"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19</w:t>
            </w: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23</w:t>
            </w:r>
          </w:p>
        </w:tc>
        <w:tc>
          <w:tcPr>
            <w:tcW w:w="709" w:type="dxa"/>
          </w:tcPr>
          <w:p w14:paraId="77304CEC"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第三章波動與聲音</w:t>
            </w:r>
          </w:p>
        </w:tc>
        <w:tc>
          <w:tcPr>
            <w:tcW w:w="708" w:type="dxa"/>
          </w:tcPr>
          <w:p w14:paraId="1303E69C"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3‧1波的傳播、3‧2</w:t>
            </w:r>
            <w:r w:rsidRPr="00456001">
              <w:rPr>
                <w:rFonts w:ascii="新細明體" w:eastAsia="新細明體" w:hAnsi="新細明體"/>
                <w:snapToGrid w:val="0"/>
                <w:kern w:val="0"/>
                <w:sz w:val="16"/>
                <w:szCs w:val="16"/>
              </w:rPr>
              <w:t>聲波的產生與傳播</w:t>
            </w:r>
          </w:p>
        </w:tc>
        <w:tc>
          <w:tcPr>
            <w:tcW w:w="709" w:type="dxa"/>
          </w:tcPr>
          <w:p w14:paraId="17B29F4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3A962264"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2CB232D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4B562EA3"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444801B3"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19760BB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B3:藝術涵養與美感素養</w:t>
            </w:r>
          </w:p>
          <w:p w14:paraId="60AD3816"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C2:人際關係與團隊合作</w:t>
            </w:r>
          </w:p>
        </w:tc>
        <w:tc>
          <w:tcPr>
            <w:tcW w:w="1708" w:type="dxa"/>
          </w:tcPr>
          <w:p w14:paraId="704D897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699EB20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081FB73E"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43C5880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w:t>
            </w:r>
            <w:r w:rsidRPr="00456001">
              <w:rPr>
                <w:rFonts w:ascii="新細明體" w:eastAsia="新細明體" w:hAnsi="新細明體" w:hint="eastAsia"/>
                <w:snapToGrid w:val="0"/>
                <w:sz w:val="16"/>
                <w:szCs w:val="16"/>
              </w:rPr>
              <w:lastRenderedPageBreak/>
              <w:t>案、繪圖或實物、科學名詞、數學公式、模型等，表達探究之過程、發現與成果、價值和限制等。</w:t>
            </w:r>
          </w:p>
          <w:p w14:paraId="0C018CAE"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327EB1E6"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自-J-B3:透過欣賞山川大地、風雲雨露、河海大洋、日月星辰，體驗自然與生命之美。</w:t>
            </w:r>
          </w:p>
          <w:p w14:paraId="417B915B"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14:paraId="3C8430D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tr-Ⅳ-1:能將所習得的知識正確的連結到所觀察到的自然現象及實驗數據，並推論出其中的關聯，進而運用習得的知識來解釋自己論點的正確性。</w:t>
            </w:r>
          </w:p>
          <w:p w14:paraId="3653823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po-Ⅳ-1:能從學習活動、日常經驗及科技運用、自然環境、書刊及網路媒體中，進行各種有計畫的觀察，進而能察覺問題。</w:t>
            </w:r>
          </w:p>
          <w:p w14:paraId="3CB6B84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pe-Ⅳ-2:能正確安全操作適合學習階段的物品、器材儀器、科技設備及資源。</w:t>
            </w:r>
            <w:r w:rsidRPr="00456001">
              <w:rPr>
                <w:rFonts w:asciiTheme="minorEastAsia" w:hAnsiTheme="minorEastAsia" w:hint="eastAsia"/>
                <w:sz w:val="16"/>
                <w:szCs w:val="16"/>
              </w:rPr>
              <w:lastRenderedPageBreak/>
              <w:t>能進行客觀的質性觀察或數值量測並詳實記錄。</w:t>
            </w:r>
          </w:p>
          <w:p w14:paraId="48C8DFF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ai-Ⅳ-1:動手實作解決問題或驗證自己想法，而獲得成就感。</w:t>
            </w:r>
          </w:p>
          <w:p w14:paraId="5D444AC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ai-Ⅳ-2:透過與同儕的討論，分享科學發現的樂趣。</w:t>
            </w:r>
          </w:p>
        </w:tc>
        <w:tc>
          <w:tcPr>
            <w:tcW w:w="1170" w:type="dxa"/>
          </w:tcPr>
          <w:p w14:paraId="1FF5F53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Ka-Ⅳ-1:波的特徵，例如：波峰、波谷、波長、頻率、波速、振幅。</w:t>
            </w:r>
          </w:p>
          <w:p w14:paraId="39CDCE1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-2:</w:t>
            </w:r>
            <w:r w:rsidRPr="00456001">
              <w:rPr>
                <w:rFonts w:asciiTheme="minorEastAsia" w:hAnsiTheme="minorEastAsia" w:hint="eastAsia"/>
                <w:sz w:val="16"/>
                <w:szCs w:val="16"/>
              </w:rPr>
              <w:t>波傳播的類型，例如：橫波和縱波。</w:t>
            </w:r>
          </w:p>
          <w:p w14:paraId="2767692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Ka-Ⅳ-3:介質的種類、狀態、密度及溫度等因素會影響聲音傳播的速率。</w:t>
            </w:r>
          </w:p>
        </w:tc>
        <w:tc>
          <w:tcPr>
            <w:tcW w:w="1171" w:type="dxa"/>
          </w:tcPr>
          <w:p w14:paraId="4538A94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了解波動現象。</w:t>
            </w:r>
          </w:p>
          <w:p w14:paraId="29C2A23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知道波動是能量傳播的一種方式。</w:t>
            </w:r>
          </w:p>
          <w:p w14:paraId="2AD521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觀察彈簧的振動，了解波的傳播情形。</w:t>
            </w:r>
          </w:p>
          <w:p w14:paraId="4D7C5E1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知道波以介質有無的分類方式，分為力學波與非力學波。</w:t>
            </w:r>
          </w:p>
          <w:p w14:paraId="3732CA6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知道波以介質振動方向與波前進方向的關係分為橫波與縱波。</w:t>
            </w:r>
          </w:p>
          <w:p w14:paraId="328B019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知道介質振動方向與波前進方向互相垂直的波稱為橫波。</w:t>
            </w:r>
          </w:p>
          <w:p w14:paraId="19C9F97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知道介質振動方向與波前進方向</w:t>
            </w:r>
            <w:r w:rsidRPr="00456001">
              <w:rPr>
                <w:rFonts w:asciiTheme="minorEastAsia" w:hAnsiTheme="minorEastAsia" w:hint="eastAsia"/>
                <w:sz w:val="16"/>
                <w:szCs w:val="16"/>
              </w:rPr>
              <w:lastRenderedPageBreak/>
              <w:t>互相平行的波稱為縱波。</w:t>
            </w:r>
          </w:p>
          <w:p w14:paraId="7473453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了解波的各項性質：波峰、波谷、波長、頻率、波速、振幅。</w:t>
            </w:r>
          </w:p>
          <w:p w14:paraId="0533D8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了解頻率與週期互為倒數關係。</w:t>
            </w:r>
          </w:p>
          <w:p w14:paraId="3112022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了解波速與頻率、波長的關係式為v=f×λ。</w:t>
            </w:r>
          </w:p>
          <w:p w14:paraId="1AEA44E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了解聲音的產生條件。</w:t>
            </w:r>
          </w:p>
          <w:p w14:paraId="2863040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觀察音叉、聲帶的振動現象，了解聲音是因為物體快速振動所產生的。</w:t>
            </w:r>
          </w:p>
          <w:p w14:paraId="799D4DE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了解聽覺的產生。</w:t>
            </w:r>
          </w:p>
          <w:p w14:paraId="22C2E2A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知道聲波是力學波，可以在固體、液體、氣體中傳播。</w:t>
            </w:r>
          </w:p>
        </w:tc>
        <w:tc>
          <w:tcPr>
            <w:tcW w:w="2576" w:type="dxa"/>
            <w:shd w:val="clear" w:color="auto" w:fill="auto"/>
          </w:tcPr>
          <w:p w14:paraId="297DCFA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以「自然暖身操」為例，引入波動現象及其特性。</w:t>
            </w:r>
          </w:p>
          <w:p w14:paraId="5A93E8D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提問學生是否觀察過波動的現象，並請學生發表這些「波動」是如何產生的。</w:t>
            </w:r>
          </w:p>
          <w:p w14:paraId="77599D7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講解力學波、非力學波的定義與實例、講解傳播力學波的介質。</w:t>
            </w:r>
          </w:p>
          <w:p w14:paraId="43FB7C2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進行課本的探索活動。</w:t>
            </w:r>
          </w:p>
          <w:p w14:paraId="21D6E9C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活動結束後，請同學做1分鐘的觀察報告。</w:t>
            </w:r>
          </w:p>
          <w:p w14:paraId="4CD2D8D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教師引導學生做結論，波在傳播時，絲帶並不會隨波形傳播出去，亦即傳送波動的介質並不隨著波形前進。</w:t>
            </w:r>
          </w:p>
          <w:p w14:paraId="4FD6C69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評量學生能否從生活經驗中，指出有關波動的現象，並能正確說出物體振動可以產生波動，且詢問學生：波在傳播時，是否會傳送物質？</w:t>
            </w:r>
          </w:p>
          <w:p w14:paraId="7D8D780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教師可舉球場上加油觀眾的波浪舞為例，隊伍中每一個人可視為波上的一個質點，雖然大家會隨著舞蹈動作而上下跳動，但當動作結束後，每個人仍留在原本的位置上，不會隨著動作往前進。</w:t>
            </w:r>
          </w:p>
          <w:p w14:paraId="37438BD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講解橫波與縱波；說明兩者的差異，並以彈簧波為例子說明。</w:t>
            </w:r>
          </w:p>
          <w:p w14:paraId="3557F64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評量學生能否分辨出橫波與縱</w:t>
            </w:r>
            <w:r w:rsidRPr="00456001">
              <w:rPr>
                <w:rFonts w:asciiTheme="minorEastAsia" w:hAnsiTheme="minorEastAsia" w:hint="eastAsia"/>
                <w:sz w:val="16"/>
                <w:szCs w:val="16"/>
              </w:rPr>
              <w:lastRenderedPageBreak/>
              <w:t>波的不同，並引導學生思考如何將力學波分成橫波與縱波兩大類。</w:t>
            </w:r>
          </w:p>
          <w:p w14:paraId="0A90708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教師可準備一條稍有重量的繩子，實際甩動請學生觀察繩波的波動情況與手上下擺動的關係。</w:t>
            </w:r>
          </w:p>
          <w:p w14:paraId="6239468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講解橫波與縱波的波長定義。</w:t>
            </w:r>
          </w:p>
          <w:p w14:paraId="4A547DD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講解週期的定義，並介紹週期的單位：秒。</w:t>
            </w:r>
          </w:p>
          <w:p w14:paraId="266B98A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講解頻率的定義與常用的單位：赫；另提問學生能否說明週期與頻率互為倒數的關係。</w:t>
            </w:r>
          </w:p>
          <w:p w14:paraId="08CC6E2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講解波速，並說明波速、波長、週期與頻率間的關係。教師可說明英文代號的原文，速率為velocity；波長為lambda；週期時間為time；頻率為frequency，幫助學生了解代號的意義。</w:t>
            </w:r>
          </w:p>
          <w:p w14:paraId="25AA911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藉由「自然暖身操」中，學生被蚊子嗡嗡聲吵醒的生活經驗，引起對聲音探究的動機。</w:t>
            </w:r>
          </w:p>
          <w:p w14:paraId="1B8C8DF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進行課本的探索活動，並利用音叉的振動現象，說明聲音是因為物體振動而產生的。</w:t>
            </w:r>
          </w:p>
          <w:p w14:paraId="7A2F5DE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利用音叉周圍空氣的膨脹、收縮情形，說明聲音是一種波動，且其在空氣中傳播的方式是縱波。</w:t>
            </w:r>
          </w:p>
          <w:p w14:paraId="0632359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利用聲音是一種波動的性質，說明聽覺是如何產生的。可回顧生物科中，學生已學到的知識。</w:t>
            </w:r>
          </w:p>
          <w:p w14:paraId="4F3ED791"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20. 可搭配探究活動，藉由聲音是如何讓紙杯上的毛根跳舞，讓學生了解聲波經由空氣將能量往外傳播，可造成物體振動。</w:t>
            </w:r>
          </w:p>
        </w:tc>
        <w:tc>
          <w:tcPr>
            <w:tcW w:w="567" w:type="dxa"/>
          </w:tcPr>
          <w:p w14:paraId="38E0BD3A" w14:textId="029D07C7"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20C834F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長約15公分的彈簧</w:t>
            </w:r>
          </w:p>
          <w:p w14:paraId="3BA4818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繩子與長約10公分的黃絲帶</w:t>
            </w:r>
          </w:p>
          <w:p w14:paraId="31091E4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馬錶</w:t>
            </w:r>
          </w:p>
          <w:p w14:paraId="45DBA9F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掛圖</w:t>
            </w:r>
          </w:p>
          <w:p w14:paraId="1715361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音叉</w:t>
            </w:r>
          </w:p>
          <w:p w14:paraId="23C8C86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水槽</w:t>
            </w:r>
          </w:p>
        </w:tc>
        <w:tc>
          <w:tcPr>
            <w:tcW w:w="709" w:type="dxa"/>
          </w:tcPr>
          <w:p w14:paraId="68BCEC2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口頭評量</w:t>
            </w:r>
          </w:p>
          <w:p w14:paraId="32BCCB7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0FD5932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0F7A341B"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5E2D9E7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17260179"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28132D31"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t>科技</w:t>
            </w:r>
          </w:p>
          <w:p w14:paraId="02B9670E"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52AD29D4" w14:textId="77777777" w:rsidTr="003E6766">
        <w:tc>
          <w:tcPr>
            <w:tcW w:w="568" w:type="dxa"/>
          </w:tcPr>
          <w:p w14:paraId="7C930193"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九</w:t>
            </w:r>
          </w:p>
        </w:tc>
        <w:tc>
          <w:tcPr>
            <w:tcW w:w="709" w:type="dxa"/>
          </w:tcPr>
          <w:p w14:paraId="2EB0577E"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10/</w:t>
            </w:r>
            <w:r w:rsidRPr="00456001">
              <w:rPr>
                <w:rFonts w:ascii="新細明體" w:eastAsia="新細明體" w:hAnsi="新細明體" w:hint="eastAsia"/>
                <w:snapToGrid w:val="0"/>
                <w:kern w:val="0"/>
                <w:sz w:val="16"/>
                <w:szCs w:val="16"/>
              </w:rPr>
              <w:t>26</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10</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30</w:t>
            </w:r>
          </w:p>
        </w:tc>
        <w:tc>
          <w:tcPr>
            <w:tcW w:w="709" w:type="dxa"/>
          </w:tcPr>
          <w:p w14:paraId="3E19569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第三章波動與聲音</w:t>
            </w:r>
          </w:p>
        </w:tc>
        <w:tc>
          <w:tcPr>
            <w:tcW w:w="708" w:type="dxa"/>
          </w:tcPr>
          <w:p w14:paraId="6D1C96B4"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3‧2</w:t>
            </w:r>
            <w:r w:rsidRPr="00456001">
              <w:rPr>
                <w:rFonts w:ascii="新細明體" w:eastAsia="新細明體" w:hAnsi="新細明體"/>
                <w:snapToGrid w:val="0"/>
                <w:kern w:val="0"/>
                <w:sz w:val="16"/>
                <w:szCs w:val="16"/>
              </w:rPr>
              <w:t>聲波的產生與傳播</w:t>
            </w:r>
            <w:r w:rsidRPr="00456001">
              <w:rPr>
                <w:rFonts w:ascii="新細明體" w:eastAsia="新細明體" w:hAnsi="新細明體" w:hint="eastAsia"/>
                <w:snapToGrid w:val="0"/>
                <w:kern w:val="0"/>
                <w:sz w:val="16"/>
                <w:szCs w:val="16"/>
              </w:rPr>
              <w:t>、3‧3聲波的反射與超聲波</w:t>
            </w:r>
          </w:p>
        </w:tc>
        <w:tc>
          <w:tcPr>
            <w:tcW w:w="709" w:type="dxa"/>
          </w:tcPr>
          <w:p w14:paraId="7CCE7724"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17BD94B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5F000FD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w:t>
            </w:r>
            <w:r w:rsidRPr="00456001">
              <w:rPr>
                <w:rFonts w:ascii="新細明體" w:eastAsia="新細明體" w:hAnsi="新細明體" w:hint="eastAsia"/>
                <w:snapToGrid w:val="0"/>
                <w:kern w:val="0"/>
                <w:sz w:val="16"/>
                <w:szCs w:val="16"/>
              </w:rPr>
              <w:lastRenderedPageBreak/>
              <w:t>應變</w:t>
            </w:r>
          </w:p>
          <w:p w14:paraId="206BBA1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5FCFC7A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412BE2D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B3:藝術涵養與美感素養</w:t>
            </w:r>
          </w:p>
          <w:p w14:paraId="4BAACF70"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C2:人際關係與團隊合作</w:t>
            </w:r>
          </w:p>
        </w:tc>
        <w:tc>
          <w:tcPr>
            <w:tcW w:w="1708" w:type="dxa"/>
          </w:tcPr>
          <w:p w14:paraId="72E4DA6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自-J-A1:能應用科學知識、方法與態度於日常生活當中。</w:t>
            </w:r>
          </w:p>
          <w:p w14:paraId="509B454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w:t>
            </w:r>
            <w:r w:rsidRPr="00456001">
              <w:rPr>
                <w:rFonts w:ascii="新細明體" w:eastAsia="新細明體" w:hAnsi="新細明體" w:hint="eastAsia"/>
                <w:snapToGrid w:val="0"/>
                <w:sz w:val="16"/>
                <w:szCs w:val="16"/>
              </w:rPr>
              <w:lastRenderedPageBreak/>
              <w:t>抱持合理的懷疑態度或進行檢核，提出問題可能的解決方案。</w:t>
            </w:r>
          </w:p>
          <w:p w14:paraId="6FBEC1D6"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041F1C4B"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388D0BF0"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160FD3DA"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自-J-B3:透過欣賞山川大地、風雲雨露、河海大洋、日月星辰，體驗自然與生命之美。</w:t>
            </w:r>
          </w:p>
          <w:p w14:paraId="783F079E"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14:paraId="251425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tr-Ⅳ-1:能將所習得的知識正確的連結到所觀察到的自然現象及實驗數據，並推論出其中的關聯，進而運用習得的知識來解釋自己論點</w:t>
            </w:r>
            <w:r w:rsidRPr="00456001">
              <w:rPr>
                <w:rFonts w:asciiTheme="minorEastAsia" w:hAnsiTheme="minorEastAsia" w:hint="eastAsia"/>
                <w:sz w:val="16"/>
                <w:szCs w:val="16"/>
              </w:rPr>
              <w:lastRenderedPageBreak/>
              <w:t>的正確性。</w:t>
            </w:r>
          </w:p>
          <w:p w14:paraId="10FABE1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po-Ⅳ-1:能從學習活動、日常經驗及科技運用、自然環境、書刊及網路媒體中，進行各種有計畫的觀察，進而能察覺問題。</w:t>
            </w:r>
          </w:p>
          <w:p w14:paraId="7E5ADD3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pe-Ⅳ-2:能正確安全操作適合學習階段的物品、器材儀器、科技設備及資源。能進行客觀的質性觀察或數值量測並詳實記錄。</w:t>
            </w:r>
          </w:p>
          <w:p w14:paraId="7EE603B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ai-Ⅳ-1:動手實作解決問題或驗證自己想法，而獲得成就感。</w:t>
            </w:r>
          </w:p>
          <w:p w14:paraId="592950E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ai-Ⅳ-2:透過與同儕的討論，分享科學發現的樂趣。</w:t>
            </w:r>
          </w:p>
          <w:p w14:paraId="2110BA0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ah-Ⅳ-2:應用所學到的科學知識與科學探究方法，幫助自己做出最佳的決定。</w:t>
            </w:r>
          </w:p>
        </w:tc>
        <w:tc>
          <w:tcPr>
            <w:tcW w:w="1170" w:type="dxa"/>
          </w:tcPr>
          <w:p w14:paraId="19BC92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Ka-Ⅳ-3:介質的種類、狀態、密度及溫度等因素會影響聲音傳播的速率。</w:t>
            </w:r>
          </w:p>
          <w:p w14:paraId="7244866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Ka-Ⅳ-4:聲波會反射，可以做為測量、傳播等用途。</w:t>
            </w:r>
          </w:p>
          <w:p w14:paraId="49E6259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Ka-Ⅳ-5:耳朵</w:t>
            </w:r>
            <w:r w:rsidRPr="00456001">
              <w:rPr>
                <w:rFonts w:asciiTheme="minorEastAsia" w:hAnsiTheme="minorEastAsia" w:hint="eastAsia"/>
                <w:sz w:val="16"/>
                <w:szCs w:val="16"/>
              </w:rPr>
              <w:lastRenderedPageBreak/>
              <w:t>可以分辨不同的聲音，例如：大小、高低和音色，但人耳聽不到超聲波。</w:t>
            </w:r>
          </w:p>
        </w:tc>
        <w:tc>
          <w:tcPr>
            <w:tcW w:w="1171" w:type="dxa"/>
          </w:tcPr>
          <w:p w14:paraId="1D3D06F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不同介質中，聲波傳播的速率不同。傳播的快慢依序為固體＞液體＞氣體。</w:t>
            </w:r>
          </w:p>
          <w:p w14:paraId="49412E4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了解影響聲速的因素有介質的種類，以及影響</w:t>
            </w:r>
            <w:r w:rsidRPr="00456001">
              <w:rPr>
                <w:rFonts w:asciiTheme="minorEastAsia" w:hAnsiTheme="minorEastAsia" w:hint="eastAsia"/>
                <w:sz w:val="16"/>
                <w:szCs w:val="16"/>
              </w:rPr>
              <w:lastRenderedPageBreak/>
              <w:t>介質狀態的各種因素，例如溫度、溼度等。</w:t>
            </w:r>
          </w:p>
          <w:p w14:paraId="649895D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了解在0℃，乾燥無風的空氣中，聲速約為331公尺/秒；每上升1℃，聲速約增加0.6公尺/秒。</w:t>
            </w:r>
          </w:p>
          <w:p w14:paraId="4CB8EFE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了解聲波的反射現象。</w:t>
            </w:r>
          </w:p>
          <w:p w14:paraId="6DD7935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了解聲波容易發生反射的原因。</w:t>
            </w:r>
          </w:p>
          <w:p w14:paraId="023C02B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了解聲納裝置利用聲波反射原理，測量海底距離或探測魚群的位置。</w:t>
            </w:r>
          </w:p>
          <w:p w14:paraId="5341E50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了解回聲對生活的影響，以及消除回聲的做法。</w:t>
            </w:r>
          </w:p>
          <w:p w14:paraId="21FB10C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認識超聲波。</w:t>
            </w:r>
          </w:p>
          <w:p w14:paraId="37BED89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認識各種動物的聽覺範圍。</w:t>
            </w:r>
          </w:p>
          <w:p w14:paraId="2F86F05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認識超聲波的運用。</w:t>
            </w:r>
          </w:p>
        </w:tc>
        <w:tc>
          <w:tcPr>
            <w:tcW w:w="2576" w:type="dxa"/>
            <w:shd w:val="clear" w:color="auto" w:fill="auto"/>
          </w:tcPr>
          <w:p w14:paraId="66BF264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請兩位同學實地進行活動，一人將耳朵貼在門上，可以清楚聽到另一人敲門的聲音，來說明固體可以傳播聲波。</w:t>
            </w:r>
          </w:p>
          <w:p w14:paraId="4E2B4DA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以水上芭雷舞表演，當舞者潛入水中跳舞時，仍然可以聽見音樂聲，說明液體可以傳播聲波。</w:t>
            </w:r>
          </w:p>
          <w:p w14:paraId="6E4DCDF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藉由波以耳實驗的過程，說明接近真空的環境不易傳播聲波，故聲波的傳播需要介質，是一種力學波。</w:t>
            </w:r>
          </w:p>
          <w:p w14:paraId="39E24FB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4. </w:t>
            </w:r>
            <w:r w:rsidRPr="00456001">
              <w:rPr>
                <w:rFonts w:asciiTheme="minorEastAsia" w:hAnsiTheme="minorEastAsia" w:hint="eastAsia"/>
                <w:sz w:val="16"/>
                <w:szCs w:val="16"/>
              </w:rPr>
              <w:t>利用課本表說明聲波傳播速率通常為固體＞液體＞氣體。</w:t>
            </w:r>
          </w:p>
          <w:p w14:paraId="3A19367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5. </w:t>
            </w:r>
            <w:r w:rsidRPr="00456001">
              <w:rPr>
                <w:rFonts w:asciiTheme="minorEastAsia" w:hAnsiTheme="minorEastAsia" w:hint="eastAsia"/>
                <w:sz w:val="16"/>
                <w:szCs w:val="16"/>
              </w:rPr>
              <w:t>以空氣中傳播的聲波為例，說明空氣的溫度及溼度等因素，皆會影響聲波傳播的速率。</w:t>
            </w:r>
          </w:p>
          <w:p w14:paraId="744B26E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6. </w:t>
            </w:r>
            <w:r w:rsidRPr="00456001">
              <w:rPr>
                <w:rFonts w:asciiTheme="minorEastAsia" w:hAnsiTheme="minorEastAsia" w:hint="eastAsia"/>
                <w:sz w:val="16"/>
                <w:szCs w:val="16"/>
              </w:rPr>
              <w:t>以空氣中傳播的聲波為例，請學生思考：順風與逆風對聲速的影響。</w:t>
            </w:r>
          </w:p>
          <w:p w14:paraId="02215F0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7. </w:t>
            </w:r>
            <w:r w:rsidRPr="00456001">
              <w:rPr>
                <w:rFonts w:asciiTheme="minorEastAsia" w:hAnsiTheme="minorEastAsia" w:hint="eastAsia"/>
                <w:sz w:val="16"/>
                <w:szCs w:val="16"/>
              </w:rPr>
              <w:t>回顧本節聲波的特性，請學生回答「自然暖身操」的提問。</w:t>
            </w:r>
          </w:p>
          <w:p w14:paraId="5547CFB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以「自然暖身操」為例，請學生分享可否有聽過回聲的生活經驗，引入聲音反射的概念。</w:t>
            </w:r>
          </w:p>
          <w:p w14:paraId="3EF9359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簡單講解反射的意義，使學生能具體的知道反射是一種常見的現象。</w:t>
            </w:r>
          </w:p>
          <w:p w14:paraId="798AC27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利用生活上的例子，說明聲音有反射現象，並定義回聲。</w:t>
            </w:r>
          </w:p>
          <w:p w14:paraId="5B5347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說明傳聲筒傳聲原理。</w:t>
            </w:r>
          </w:p>
          <w:p w14:paraId="24F5F44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詢問學生看病的生活經驗，並說明醫生看病所使用的聽診器其傳聲原理。</w:t>
            </w:r>
          </w:p>
          <w:p w14:paraId="0AA88D0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說明利用聲納裝置，來測量海底深度的方法。</w:t>
            </w:r>
          </w:p>
          <w:p w14:paraId="7F37F5F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利用聲納發出及接收聲波所經過的時間，讓學生計算海底深度。</w:t>
            </w:r>
          </w:p>
          <w:p w14:paraId="20E451E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舉例說明光滑或堅硬的表面，容易反射回聲；有孔隙或柔軟的表面，容易吸收回聲。</w:t>
            </w:r>
          </w:p>
          <w:p w14:paraId="722631D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說明回聲對生活的影響，以及增加和消除回聲的方法。</w:t>
            </w:r>
          </w:p>
          <w:p w14:paraId="3E526CF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講解超聲波的定義，並從課本圖中比較各種動物的聽覺範圍，發現人耳的聽覺範圍比其他動物小很多，超過此範圍者都無法聽到，故將頻率超過人耳聽覺範圍的聲波稱為超聲波，也稱為超音波。</w:t>
            </w:r>
          </w:p>
          <w:p w14:paraId="7B2BA07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說明超聲波在生活上的應用；評量學生是否能再舉出其他生活化的例子，如超聲波驅蟲器、超聲波指紋辨識技術等。</w:t>
            </w:r>
          </w:p>
          <w:p w14:paraId="53B6DEE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引導學生思考超聲波對人類生活帶來的幫助和便利。</w:t>
            </w:r>
          </w:p>
          <w:p w14:paraId="2992F5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20. 可利用例題說明，我們聽不到</w:t>
            </w:r>
            <w:r w:rsidRPr="00456001">
              <w:rPr>
                <w:rFonts w:asciiTheme="minorEastAsia" w:hAnsiTheme="minorEastAsia" w:hint="eastAsia"/>
                <w:sz w:val="16"/>
                <w:szCs w:val="16"/>
              </w:rPr>
              <w:lastRenderedPageBreak/>
              <w:t>蝴蝶翩翩飛舞的聲音，卻能聽到蚊子飛行時嗡嗡的聲音，是因為蝴蝶翅膀振動的頻率低於20Hz，而蚊子翅膀振動的頻率則高於20Hz。</w:t>
            </w:r>
          </w:p>
          <w:p w14:paraId="05EE782D"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21. 連結「自然暖身操」的提問，回顧聲波反射的特性及其應用。</w:t>
            </w:r>
          </w:p>
        </w:tc>
        <w:tc>
          <w:tcPr>
            <w:tcW w:w="567" w:type="dxa"/>
          </w:tcPr>
          <w:p w14:paraId="288510DE" w14:textId="137749AC"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13E4E92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超聲波應用的相關資料</w:t>
            </w:r>
          </w:p>
        </w:tc>
        <w:tc>
          <w:tcPr>
            <w:tcW w:w="709" w:type="dxa"/>
          </w:tcPr>
          <w:p w14:paraId="4FD1EC4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4361B7C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實作評量</w:t>
            </w:r>
          </w:p>
          <w:p w14:paraId="16D44DA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紙筆評量</w:t>
            </w:r>
          </w:p>
        </w:tc>
        <w:tc>
          <w:tcPr>
            <w:tcW w:w="1134" w:type="dxa"/>
          </w:tcPr>
          <w:p w14:paraId="69B3928C"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2909FC5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7F23977C"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13775B1F"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t>科技</w:t>
            </w:r>
          </w:p>
          <w:p w14:paraId="64EF7D77"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1DC443DA" w14:textId="77777777" w:rsidTr="003E6766">
        <w:tc>
          <w:tcPr>
            <w:tcW w:w="568" w:type="dxa"/>
          </w:tcPr>
          <w:p w14:paraId="582A7D8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十</w:t>
            </w:r>
          </w:p>
        </w:tc>
        <w:tc>
          <w:tcPr>
            <w:tcW w:w="709" w:type="dxa"/>
          </w:tcPr>
          <w:p w14:paraId="711FC517"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11/</w:t>
            </w:r>
            <w:r w:rsidRPr="00456001">
              <w:rPr>
                <w:rFonts w:ascii="新細明體" w:eastAsia="新細明體" w:hAnsi="新細明體" w:hint="eastAsia"/>
                <w:snapToGrid w:val="0"/>
                <w:kern w:val="0"/>
                <w:sz w:val="16"/>
                <w:szCs w:val="16"/>
              </w:rPr>
              <w:t>2</w:t>
            </w:r>
            <w:r w:rsidRPr="00456001">
              <w:rPr>
                <w:rFonts w:ascii="新細明體" w:eastAsia="新細明體" w:hAnsi="新細明體"/>
                <w:snapToGrid w:val="0"/>
                <w:kern w:val="0"/>
                <w:sz w:val="16"/>
                <w:szCs w:val="16"/>
              </w:rPr>
              <w:t>-11/</w:t>
            </w:r>
            <w:r w:rsidRPr="00456001">
              <w:rPr>
                <w:rFonts w:ascii="新細明體" w:eastAsia="新細明體" w:hAnsi="新細明體" w:hint="eastAsia"/>
                <w:snapToGrid w:val="0"/>
                <w:kern w:val="0"/>
                <w:sz w:val="16"/>
                <w:szCs w:val="16"/>
              </w:rPr>
              <w:t>6</w:t>
            </w:r>
          </w:p>
        </w:tc>
        <w:tc>
          <w:tcPr>
            <w:tcW w:w="709" w:type="dxa"/>
          </w:tcPr>
          <w:p w14:paraId="6AD9040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第三章波動與聲音、第四章光</w:t>
            </w:r>
          </w:p>
        </w:tc>
        <w:tc>
          <w:tcPr>
            <w:tcW w:w="708" w:type="dxa"/>
          </w:tcPr>
          <w:p w14:paraId="227B95EC"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3‧4多變的聲音、4‧1光的傳播與光速</w:t>
            </w:r>
          </w:p>
        </w:tc>
        <w:tc>
          <w:tcPr>
            <w:tcW w:w="709" w:type="dxa"/>
          </w:tcPr>
          <w:p w14:paraId="7A33467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1C22306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66A685C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1D65FD67"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6CB72C69"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4A2FA9BC"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B3:藝術涵養與美感素養</w:t>
            </w:r>
          </w:p>
          <w:p w14:paraId="218F7939"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C2:人際關係與團隊合作</w:t>
            </w:r>
          </w:p>
        </w:tc>
        <w:tc>
          <w:tcPr>
            <w:tcW w:w="1708" w:type="dxa"/>
          </w:tcPr>
          <w:p w14:paraId="182A5714"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2B5B45CD"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67919167"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68404A4"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1B2FAD2"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w:t>
            </w:r>
            <w:r w:rsidRPr="00456001">
              <w:rPr>
                <w:rFonts w:ascii="新細明體" w:eastAsia="新細明體" w:hAnsi="新細明體" w:hint="eastAsia"/>
                <w:snapToGrid w:val="0"/>
                <w:sz w:val="16"/>
                <w:szCs w:val="16"/>
              </w:rPr>
              <w:lastRenderedPageBreak/>
              <w:t>刊及網路媒體中，培養相關倫理與分辨資訊之可信程度及進行各種有計畫的觀察，以獲得有助於探究和問題解決的資訊。</w:t>
            </w:r>
          </w:p>
          <w:p w14:paraId="6A4D0BB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自-J-B3:透過欣賞山川大地、風雲雨露、河海大洋、日月星辰，體驗自然與生命之美。</w:t>
            </w:r>
          </w:p>
          <w:p w14:paraId="28C6C1D2"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14:paraId="6C066F6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tc-</w:t>
            </w:r>
            <w:r w:rsidRPr="00456001">
              <w:rPr>
                <w:rFonts w:asciiTheme="minorEastAsia" w:hAnsiTheme="minorEastAsia" w:hint="eastAsia"/>
                <w:sz w:val="16"/>
                <w:szCs w:val="16"/>
              </w:rPr>
              <w:t>Ⅳ</w:t>
            </w:r>
            <w:r w:rsidRPr="00456001">
              <w:rPr>
                <w:rFonts w:asciiTheme="minorEastAsia" w:hAnsiTheme="minorEastAsia"/>
                <w:sz w:val="16"/>
                <w:szCs w:val="16"/>
              </w:rPr>
              <w:t>-1:能依據已知的自然科學知識與概念，對自己蒐集與分類的科學數據，抱持合理的懷疑態度，並對他人的資訊或報告，提出自己的看法或解釋。</w:t>
            </w:r>
          </w:p>
          <w:p w14:paraId="4DED962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tr-</w:t>
            </w:r>
            <w:r w:rsidRPr="00456001">
              <w:rPr>
                <w:rFonts w:asciiTheme="minorEastAsia" w:hAnsiTheme="minorEastAsia" w:hint="eastAsia"/>
                <w:sz w:val="16"/>
                <w:szCs w:val="16"/>
              </w:rPr>
              <w:t>Ⅳ</w:t>
            </w:r>
            <w:r w:rsidRPr="00456001">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2EA5D2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po-</w:t>
            </w:r>
            <w:r w:rsidRPr="00456001">
              <w:rPr>
                <w:rFonts w:asciiTheme="minorEastAsia" w:hAnsiTheme="minorEastAsia" w:hint="eastAsia"/>
                <w:sz w:val="16"/>
                <w:szCs w:val="16"/>
              </w:rPr>
              <w:t>Ⅳ</w:t>
            </w:r>
            <w:r w:rsidRPr="00456001">
              <w:rPr>
                <w:rFonts w:asciiTheme="minorEastAsia" w:hAnsiTheme="minorEastAsia"/>
                <w:sz w:val="16"/>
                <w:szCs w:val="16"/>
              </w:rPr>
              <w:t>-1:能從學習活動、日常經驗及科技運用、自然環境、書刊及網路媒體中，進行各種有計畫的觀察，進而能察覺問題。</w:t>
            </w:r>
          </w:p>
          <w:p w14:paraId="2A892F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-2:能正確安全操作適合學習階段的物品、器</w:t>
            </w:r>
            <w:r w:rsidRPr="00456001">
              <w:rPr>
                <w:rFonts w:asciiTheme="minorEastAsia" w:hAnsiTheme="minorEastAsia"/>
                <w:sz w:val="16"/>
                <w:szCs w:val="16"/>
              </w:rPr>
              <w:lastRenderedPageBreak/>
              <w:t>材儀器、科技設備</w:t>
            </w:r>
            <w:r w:rsidRPr="00456001">
              <w:rPr>
                <w:rFonts w:asciiTheme="minorEastAsia" w:hAnsiTheme="minorEastAsia" w:hint="eastAsia"/>
                <w:sz w:val="16"/>
                <w:szCs w:val="16"/>
              </w:rPr>
              <w:t>及</w:t>
            </w:r>
            <w:r w:rsidRPr="00456001">
              <w:rPr>
                <w:rFonts w:asciiTheme="minorEastAsia" w:hAnsiTheme="minorEastAsia"/>
                <w:sz w:val="16"/>
                <w:szCs w:val="16"/>
              </w:rPr>
              <w:t>資源。能進行客觀的質性觀</w:t>
            </w:r>
            <w:r w:rsidRPr="00456001">
              <w:rPr>
                <w:rFonts w:asciiTheme="minorEastAsia" w:hAnsiTheme="minorEastAsia" w:hint="eastAsia"/>
                <w:sz w:val="16"/>
                <w:szCs w:val="16"/>
              </w:rPr>
              <w:t>察</w:t>
            </w:r>
            <w:r w:rsidRPr="00456001">
              <w:rPr>
                <w:rFonts w:asciiTheme="minorEastAsia" w:hAnsiTheme="minorEastAsia"/>
                <w:sz w:val="16"/>
                <w:szCs w:val="16"/>
              </w:rPr>
              <w:t>或數值量測並詳實記錄。</w:t>
            </w:r>
          </w:p>
          <w:p w14:paraId="6BFB80E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-1:動手實作解決問題或驗證自己想法，而獲得成就感。</w:t>
            </w:r>
          </w:p>
          <w:p w14:paraId="2A8CBE9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-2:透過與同儕的討論，分享科學發現的樂趣。</w:t>
            </w:r>
          </w:p>
          <w:p w14:paraId="747861D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-3:透過所學到的科學知識和科學探索的各種方法，解釋自然現象發生的原因，建立科學學習的自信心。</w:t>
            </w:r>
          </w:p>
          <w:p w14:paraId="494DB39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-2:分辨科學知識的確定性和持久性</w:t>
            </w:r>
            <w:r w:rsidRPr="00456001">
              <w:rPr>
                <w:rFonts w:asciiTheme="minorEastAsia" w:hAnsiTheme="minorEastAsia" w:hint="eastAsia"/>
                <w:sz w:val="16"/>
                <w:szCs w:val="16"/>
              </w:rPr>
              <w:t>，</w:t>
            </w:r>
            <w:r w:rsidRPr="00456001">
              <w:rPr>
                <w:rFonts w:asciiTheme="minorEastAsia" w:hAnsiTheme="minorEastAsia"/>
                <w:sz w:val="16"/>
                <w:szCs w:val="16"/>
              </w:rPr>
              <w:t>會因科學研究的時空背景不同而有所變化。</w:t>
            </w:r>
          </w:p>
        </w:tc>
        <w:tc>
          <w:tcPr>
            <w:tcW w:w="1170" w:type="dxa"/>
          </w:tcPr>
          <w:p w14:paraId="44F097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Ka-</w:t>
            </w:r>
            <w:r w:rsidRPr="00456001">
              <w:rPr>
                <w:rFonts w:asciiTheme="minorEastAsia" w:hAnsiTheme="minorEastAsia" w:hint="eastAsia"/>
                <w:sz w:val="16"/>
                <w:szCs w:val="16"/>
              </w:rPr>
              <w:t>Ⅳ</w:t>
            </w:r>
            <w:r w:rsidRPr="00456001">
              <w:rPr>
                <w:rFonts w:asciiTheme="minorEastAsia" w:hAnsiTheme="minorEastAsia"/>
                <w:sz w:val="16"/>
                <w:szCs w:val="16"/>
              </w:rPr>
              <w:t>-5:耳朵可以分辨不同的聲音，</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大小、高低和音色，但人耳聽不到超聲波。</w:t>
            </w:r>
          </w:p>
          <w:p w14:paraId="5CFD7B4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-6:由針孔成像、影子實驗驗證與說明光的直進性。</w:t>
            </w:r>
          </w:p>
          <w:p w14:paraId="036F35C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-7:光速的</w:t>
            </w:r>
            <w:r w:rsidRPr="00456001">
              <w:rPr>
                <w:rFonts w:asciiTheme="minorEastAsia" w:hAnsiTheme="minorEastAsia" w:hint="eastAsia"/>
                <w:sz w:val="16"/>
                <w:szCs w:val="16"/>
              </w:rPr>
              <w:t>大小</w:t>
            </w:r>
            <w:r w:rsidRPr="00456001">
              <w:rPr>
                <w:rFonts w:asciiTheme="minorEastAsia" w:hAnsiTheme="minorEastAsia"/>
                <w:sz w:val="16"/>
                <w:szCs w:val="16"/>
              </w:rPr>
              <w:t>和影響光速的因素。Me-</w:t>
            </w:r>
            <w:r w:rsidRPr="00456001">
              <w:rPr>
                <w:rFonts w:asciiTheme="minorEastAsia" w:hAnsiTheme="minorEastAsia" w:hint="eastAsia"/>
                <w:sz w:val="16"/>
                <w:szCs w:val="16"/>
              </w:rPr>
              <w:t>Ⅳ</w:t>
            </w:r>
            <w:r w:rsidRPr="00456001">
              <w:rPr>
                <w:rFonts w:asciiTheme="minorEastAsia" w:hAnsiTheme="minorEastAsia"/>
                <w:sz w:val="16"/>
                <w:szCs w:val="16"/>
              </w:rPr>
              <w:t>-7:</w:t>
            </w:r>
            <w:r w:rsidRPr="00456001">
              <w:rPr>
                <w:rFonts w:asciiTheme="minorEastAsia" w:hAnsiTheme="minorEastAsia" w:hint="eastAsia"/>
                <w:sz w:val="16"/>
                <w:szCs w:val="16"/>
              </w:rPr>
              <w:t>對聲音的特性做深入的研究可以幫助我們更確實防範噪音的汙染。</w:t>
            </w:r>
          </w:p>
        </w:tc>
        <w:tc>
          <w:tcPr>
            <w:tcW w:w="1171" w:type="dxa"/>
          </w:tcPr>
          <w:p w14:paraId="5C6EC4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知道聲音的三要素。</w:t>
            </w:r>
          </w:p>
          <w:p w14:paraId="207EA8B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知道聲音的高低稱為音調，與物體振動的頻率有關。</w:t>
            </w:r>
          </w:p>
          <w:p w14:paraId="361BE38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了解吉他弦線的性質與音調高低的關係。</w:t>
            </w:r>
          </w:p>
          <w:p w14:paraId="66F38FF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了解空氣柱的長短與音調高低的關係。</w:t>
            </w:r>
          </w:p>
          <w:p w14:paraId="28E7219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知道聲音的強弱稱為響度，與物體振動的振幅有關。</w:t>
            </w:r>
          </w:p>
          <w:p w14:paraId="45FF96E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知道科學上常以分貝來判斷聲音的強度。</w:t>
            </w:r>
          </w:p>
          <w:p w14:paraId="794D3D4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了解共鳴箱的作用。</w:t>
            </w:r>
          </w:p>
          <w:p w14:paraId="233609A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知道聲音的音色由物體振動的波形決定。</w:t>
            </w:r>
          </w:p>
          <w:p w14:paraId="6B1CC1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利用自由軟體看到不同樂器的音色和波形的關係。</w:t>
            </w:r>
          </w:p>
          <w:p w14:paraId="4945A9E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知道噪音對人體健康的影響，以及</w:t>
            </w:r>
            <w:r w:rsidRPr="00456001">
              <w:rPr>
                <w:rFonts w:asciiTheme="minorEastAsia" w:hAnsiTheme="minorEastAsia" w:hint="eastAsia"/>
                <w:sz w:val="16"/>
                <w:szCs w:val="16"/>
              </w:rPr>
              <w:lastRenderedPageBreak/>
              <w:t>噪音汙染的防治。</w:t>
            </w:r>
          </w:p>
          <w:p w14:paraId="1093D75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知道光是以直線前進的方式傳播。</w:t>
            </w:r>
          </w:p>
          <w:p w14:paraId="12B9D97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認識光沿直線傳播的例子。</w:t>
            </w:r>
          </w:p>
          <w:p w14:paraId="7ED8531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透過針孔成像活動了解針孔成像原理及成像性質。</w:t>
            </w:r>
          </w:p>
        </w:tc>
        <w:tc>
          <w:tcPr>
            <w:tcW w:w="2576" w:type="dxa"/>
            <w:shd w:val="clear" w:color="auto" w:fill="auto"/>
          </w:tcPr>
          <w:p w14:paraId="4BF78C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請學生親自操作「自然暖身操」的活動，並發表實作的結果：改變直尺懸空的長度，聲音會有什麼變化？</w:t>
            </w:r>
          </w:p>
          <w:p w14:paraId="72E1048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說明音調的定義，並指出振動體的頻率越大，所發出聲音的音調也越高。</w:t>
            </w:r>
          </w:p>
          <w:p w14:paraId="3D76FB5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說明發聲體的振動頻率會隨著發聲體的材質、鬆緊、長短、粗細、厚薄等因素而有所差異。</w:t>
            </w:r>
          </w:p>
          <w:p w14:paraId="18952C3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以弦樂器烏克麗麗為例，說明琴弦越緊、越短、越細會使琴弦的振動頻率變大，音調會越高。</w:t>
            </w:r>
          </w:p>
          <w:p w14:paraId="2DCE449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以國中音樂課所使用的中音直笛為例，說明管內的空氣柱越長，頻率越小，音調會越低，以連結藝術領域中，音樂科的學習。</w:t>
            </w:r>
          </w:p>
          <w:p w14:paraId="5D2A7CC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說明響度的定義，指出振動體的振幅越大，所發出的音量越大，聲音的響度也越大。</w:t>
            </w:r>
          </w:p>
          <w:p w14:paraId="42016D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說明共鳴箱（音箱）的作用，並引導學生觀察課本圖片，發現許多樂器都具有共鳴箱的構造。</w:t>
            </w:r>
          </w:p>
          <w:p w14:paraId="4BD5A2B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說明音色（又稱音品）的定義，並利用課本不同樂器的波形圖片，指出一個發聲體的音色，主要由聲波的波形來決定。</w:t>
            </w:r>
          </w:p>
          <w:p w14:paraId="5DCFA85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利用目前科學界常使用的phyphox科學軟體，來測量聲音的波形。</w:t>
            </w:r>
          </w:p>
          <w:p w14:paraId="027AAA8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請學生分享生活中可以降低噪音干擾的設施，例如家裡裝設的隔音窗等。</w:t>
            </w:r>
          </w:p>
          <w:p w14:paraId="36EC3C4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鼓勵學生查詢噪音相關資料，例如：環保署網站，體認噪音對人體的影響，並期勉自己不隨意製造噪音，破壞環境安寧。</w:t>
            </w:r>
          </w:p>
          <w:p w14:paraId="1FD258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從「自然暖身操」觀察小樹模</w:t>
            </w:r>
            <w:r w:rsidRPr="00456001">
              <w:rPr>
                <w:rFonts w:asciiTheme="minorEastAsia" w:hAnsiTheme="minorEastAsia" w:hint="eastAsia"/>
                <w:sz w:val="16"/>
                <w:szCs w:val="16"/>
              </w:rPr>
              <w:lastRenderedPageBreak/>
              <w:t>型後的影子，推測光是如何傳播的。</w:t>
            </w:r>
          </w:p>
          <w:p w14:paraId="639CE0E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開始進行本章教學前，教師應先說明光須進入眼睛，才能產生視覺。</w:t>
            </w:r>
          </w:p>
          <w:p w14:paraId="146C240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利用探索活動，來導入光是沿直線傳播的概念。</w:t>
            </w:r>
          </w:p>
          <w:p w14:paraId="13AE156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說明光的直線傳播性質時，應強調傳播光的介質必須是均勻的，避免與折射混淆。</w:t>
            </w:r>
          </w:p>
          <w:p w14:paraId="1877DE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利用教室排齊課桌椅，驗證光是直線前進。可讓學生思考還有哪些例子是應用光的直進，例如升旗隊伍向右看齊、排杯子、張口不見胃、灑進屋內的陽光、物體在陽光下的影子等。</w:t>
            </w:r>
          </w:p>
          <w:p w14:paraId="499F6BF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日食月食與光的直進性相關，教師可簡單提及，相關知識可留待學習地球科學時，再詳細說明。</w:t>
            </w:r>
          </w:p>
          <w:p w14:paraId="03FD43D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探索活動也可使用其他不透明容器做為針孔成像的主體裝置，唯須注意針孔的大小需適當，可事先試驗。</w:t>
            </w:r>
          </w:p>
          <w:p w14:paraId="26212F0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鼓勵學生利用課餘時間，使用不同長度的筒狀容器或盒子製作針孔成像裝置，觀察燭焰在紙屏上成像的變化。</w:t>
            </w:r>
          </w:p>
        </w:tc>
        <w:tc>
          <w:tcPr>
            <w:tcW w:w="567" w:type="dxa"/>
          </w:tcPr>
          <w:p w14:paraId="621707A6" w14:textId="3DF66E30"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288D43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有共鳴箱的音叉</w:t>
            </w:r>
          </w:p>
          <w:p w14:paraId="4E6EB07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示波器</w:t>
            </w:r>
          </w:p>
          <w:p w14:paraId="0773B5E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吉他1把</w:t>
            </w:r>
          </w:p>
          <w:p w14:paraId="7D15D9A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w:t>
            </w:r>
            <w:r w:rsidRPr="00456001">
              <w:rPr>
                <w:rFonts w:asciiTheme="minorEastAsia" w:hAnsiTheme="minorEastAsia"/>
                <w:sz w:val="16"/>
                <w:szCs w:val="16"/>
              </w:rPr>
              <w:t xml:space="preserve">. </w:t>
            </w:r>
            <w:r w:rsidRPr="00456001">
              <w:rPr>
                <w:rFonts w:asciiTheme="minorEastAsia" w:hAnsiTheme="minorEastAsia" w:hint="eastAsia"/>
                <w:sz w:val="16"/>
                <w:szCs w:val="16"/>
              </w:rPr>
              <w:t>西卡紙</w:t>
            </w:r>
          </w:p>
          <w:p w14:paraId="4A4C804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w:t>
            </w:r>
            <w:r w:rsidRPr="00456001">
              <w:rPr>
                <w:rFonts w:asciiTheme="minorEastAsia" w:hAnsiTheme="minorEastAsia"/>
                <w:sz w:val="16"/>
                <w:szCs w:val="16"/>
              </w:rPr>
              <w:t xml:space="preserve">. </w:t>
            </w:r>
            <w:r w:rsidRPr="00456001">
              <w:rPr>
                <w:rFonts w:asciiTheme="minorEastAsia" w:hAnsiTheme="minorEastAsia" w:hint="eastAsia"/>
                <w:sz w:val="16"/>
                <w:szCs w:val="16"/>
              </w:rPr>
              <w:t>小燈泡及電池組</w:t>
            </w:r>
          </w:p>
          <w:p w14:paraId="73E1700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w:t>
            </w:r>
            <w:r w:rsidRPr="00456001">
              <w:rPr>
                <w:rFonts w:asciiTheme="minorEastAsia" w:hAnsiTheme="minorEastAsia"/>
                <w:sz w:val="16"/>
                <w:szCs w:val="16"/>
              </w:rPr>
              <w:t xml:space="preserve">. </w:t>
            </w:r>
            <w:r w:rsidRPr="00456001">
              <w:rPr>
                <w:rFonts w:asciiTheme="minorEastAsia" w:hAnsiTheme="minorEastAsia" w:hint="eastAsia"/>
                <w:sz w:val="16"/>
                <w:szCs w:val="16"/>
              </w:rPr>
              <w:t>筒狀容器</w:t>
            </w:r>
          </w:p>
          <w:p w14:paraId="2A9335F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w:t>
            </w:r>
            <w:r w:rsidRPr="00456001">
              <w:rPr>
                <w:rFonts w:asciiTheme="minorEastAsia" w:hAnsiTheme="minorEastAsia"/>
                <w:sz w:val="16"/>
                <w:szCs w:val="16"/>
              </w:rPr>
              <w:t xml:space="preserve">. </w:t>
            </w:r>
            <w:r w:rsidRPr="00456001">
              <w:rPr>
                <w:rFonts w:asciiTheme="minorEastAsia" w:hAnsiTheme="minorEastAsia" w:hint="eastAsia"/>
                <w:sz w:val="16"/>
                <w:szCs w:val="16"/>
              </w:rPr>
              <w:t>描圖紙</w:t>
            </w:r>
          </w:p>
          <w:p w14:paraId="6C8985B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w:t>
            </w:r>
            <w:r w:rsidRPr="00456001">
              <w:rPr>
                <w:rFonts w:asciiTheme="minorEastAsia" w:hAnsiTheme="minorEastAsia"/>
                <w:sz w:val="16"/>
                <w:szCs w:val="16"/>
              </w:rPr>
              <w:t xml:space="preserve">. </w:t>
            </w:r>
            <w:r w:rsidRPr="00456001">
              <w:rPr>
                <w:rFonts w:asciiTheme="minorEastAsia" w:hAnsiTheme="minorEastAsia" w:hint="eastAsia"/>
                <w:sz w:val="16"/>
                <w:szCs w:val="16"/>
              </w:rPr>
              <w:t>圖釘</w:t>
            </w:r>
          </w:p>
          <w:p w14:paraId="72DBA08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w:t>
            </w:r>
            <w:r w:rsidRPr="00456001">
              <w:rPr>
                <w:rFonts w:asciiTheme="minorEastAsia" w:hAnsiTheme="minorEastAsia"/>
                <w:sz w:val="16"/>
                <w:szCs w:val="16"/>
              </w:rPr>
              <w:t xml:space="preserve">. </w:t>
            </w:r>
            <w:r w:rsidRPr="00456001">
              <w:rPr>
                <w:rFonts w:asciiTheme="minorEastAsia" w:hAnsiTheme="minorEastAsia" w:hint="eastAsia"/>
                <w:sz w:val="16"/>
                <w:szCs w:val="16"/>
              </w:rPr>
              <w:t>蠟燭</w:t>
            </w:r>
          </w:p>
        </w:tc>
        <w:tc>
          <w:tcPr>
            <w:tcW w:w="709" w:type="dxa"/>
          </w:tcPr>
          <w:p w14:paraId="6EAA86B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1EFE86A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257F7CD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26E63B3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6979D23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01836FA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p w14:paraId="2A5E954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【海洋教育】</w:t>
            </w:r>
          </w:p>
          <w:p w14:paraId="0990E50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sz w:val="16"/>
                <w:szCs w:val="16"/>
              </w:rPr>
              <w:t>海J15:探討船舶的種類、構造及原理。</w:t>
            </w:r>
          </w:p>
          <w:p w14:paraId="16AF6A5E"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【法治教育】</w:t>
            </w:r>
          </w:p>
          <w:p w14:paraId="62905D0B"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sz w:val="16"/>
                <w:szCs w:val="16"/>
              </w:rPr>
              <w:t>法J3:認識法律之意義與制定。</w:t>
            </w:r>
          </w:p>
          <w:p w14:paraId="574E5CBA"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sz w:val="16"/>
                <w:szCs w:val="16"/>
              </w:rPr>
              <w:t>法J4:理解規範國家強制力之重要性。</w:t>
            </w:r>
          </w:p>
        </w:tc>
        <w:tc>
          <w:tcPr>
            <w:tcW w:w="821" w:type="dxa"/>
            <w:shd w:val="clear" w:color="auto" w:fill="auto"/>
          </w:tcPr>
          <w:p w14:paraId="7448391D"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t>科技</w:t>
            </w:r>
          </w:p>
          <w:p w14:paraId="11C3FCC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藝術與人文</w:t>
            </w:r>
          </w:p>
          <w:p w14:paraId="26C63AA3"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綜合活動</w:t>
            </w:r>
          </w:p>
        </w:tc>
      </w:tr>
      <w:tr w:rsidR="003E6766" w:rsidRPr="0052708D" w14:paraId="25866B67" w14:textId="77777777" w:rsidTr="003E6766">
        <w:tc>
          <w:tcPr>
            <w:tcW w:w="568" w:type="dxa"/>
          </w:tcPr>
          <w:p w14:paraId="0D6BC45C"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十一</w:t>
            </w:r>
          </w:p>
        </w:tc>
        <w:tc>
          <w:tcPr>
            <w:tcW w:w="709" w:type="dxa"/>
          </w:tcPr>
          <w:p w14:paraId="7A58BFCE"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11/</w:t>
            </w:r>
            <w:r w:rsidRPr="00456001">
              <w:rPr>
                <w:rFonts w:ascii="新細明體" w:eastAsia="新細明體" w:hAnsi="新細明體" w:hint="eastAsia"/>
                <w:snapToGrid w:val="0"/>
                <w:kern w:val="0"/>
                <w:sz w:val="16"/>
                <w:szCs w:val="16"/>
              </w:rPr>
              <w:t>9</w:t>
            </w:r>
            <w:r w:rsidRPr="00456001">
              <w:rPr>
                <w:rFonts w:ascii="新細明體" w:eastAsia="新細明體" w:hAnsi="新細明體"/>
                <w:snapToGrid w:val="0"/>
                <w:kern w:val="0"/>
                <w:sz w:val="16"/>
                <w:szCs w:val="16"/>
              </w:rPr>
              <w:t>-11/</w:t>
            </w:r>
            <w:r w:rsidRPr="00456001">
              <w:rPr>
                <w:rFonts w:ascii="新細明體" w:eastAsia="新細明體" w:hAnsi="新細明體" w:hint="eastAsia"/>
                <w:snapToGrid w:val="0"/>
                <w:kern w:val="0"/>
                <w:sz w:val="16"/>
                <w:szCs w:val="16"/>
              </w:rPr>
              <w:t>13</w:t>
            </w:r>
          </w:p>
        </w:tc>
        <w:tc>
          <w:tcPr>
            <w:tcW w:w="709" w:type="dxa"/>
          </w:tcPr>
          <w:p w14:paraId="39C33F7E"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第四章光</w:t>
            </w:r>
          </w:p>
        </w:tc>
        <w:tc>
          <w:tcPr>
            <w:tcW w:w="708" w:type="dxa"/>
          </w:tcPr>
          <w:p w14:paraId="12678FC8"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4‧1光的傳播與光速、4‧2光的反射與面鏡</w:t>
            </w:r>
          </w:p>
        </w:tc>
        <w:tc>
          <w:tcPr>
            <w:tcW w:w="709" w:type="dxa"/>
          </w:tcPr>
          <w:p w14:paraId="2A03985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66F718CA"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307EF485"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117764D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w:t>
            </w:r>
            <w:r w:rsidRPr="00456001">
              <w:rPr>
                <w:rFonts w:ascii="新細明體" w:eastAsia="新細明體" w:hAnsi="新細明體" w:hint="eastAsia"/>
                <w:snapToGrid w:val="0"/>
                <w:kern w:val="0"/>
                <w:sz w:val="16"/>
                <w:szCs w:val="16"/>
              </w:rPr>
              <w:lastRenderedPageBreak/>
              <w:t>號運用與溝通表達</w:t>
            </w:r>
          </w:p>
          <w:p w14:paraId="2C6358E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7A5576F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B3:藝術涵養與美感素養</w:t>
            </w:r>
          </w:p>
          <w:p w14:paraId="3BC2E483"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C2:人際關係與團隊合作</w:t>
            </w:r>
          </w:p>
        </w:tc>
        <w:tc>
          <w:tcPr>
            <w:tcW w:w="1708" w:type="dxa"/>
          </w:tcPr>
          <w:p w14:paraId="3EC5415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自-J-A1:能應用科學知識、方法與態度於日常生活當中。</w:t>
            </w:r>
          </w:p>
          <w:p w14:paraId="306898F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w:t>
            </w:r>
            <w:r w:rsidRPr="00456001">
              <w:rPr>
                <w:rFonts w:ascii="新細明體" w:eastAsia="新細明體" w:hAnsi="新細明體" w:hint="eastAsia"/>
                <w:snapToGrid w:val="0"/>
                <w:sz w:val="16"/>
                <w:szCs w:val="16"/>
              </w:rPr>
              <w:lastRenderedPageBreak/>
              <w:t>題可能的解決方案。</w:t>
            </w:r>
          </w:p>
          <w:p w14:paraId="37C05CC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snapToGrid w:val="0"/>
                <w:sz w:val="16"/>
                <w:szCs w:val="16"/>
              </w:rPr>
              <w:t>自-J-A3</w:t>
            </w:r>
            <w:r w:rsidRPr="00456001">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14:paraId="69B4D2A0"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5901402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2006236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自-J-B3:透過欣賞山川大地、風雲雨露、河海大洋、日月星辰，體驗自然與生命之美。</w:t>
            </w:r>
          </w:p>
          <w:p w14:paraId="268A0CF4"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14:paraId="191FA5E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tc-</w:t>
            </w:r>
            <w:r w:rsidRPr="00456001">
              <w:rPr>
                <w:rFonts w:asciiTheme="minorEastAsia" w:hAnsiTheme="minorEastAsia" w:hint="eastAsia"/>
                <w:sz w:val="16"/>
                <w:szCs w:val="16"/>
              </w:rPr>
              <w:t>Ⅳ</w:t>
            </w:r>
            <w:r w:rsidRPr="00456001">
              <w:rPr>
                <w:rFonts w:asciiTheme="minorEastAsia" w:hAnsiTheme="minorEastAsia"/>
                <w:sz w:val="16"/>
                <w:szCs w:val="16"/>
              </w:rPr>
              <w:t>-1:能依據已知的自然科學知識與概念，對自己蒐集與分類的科學數據，抱持合理的懷疑態度，並對他人的資訊或報告，提出自己的看法或解釋。</w:t>
            </w:r>
          </w:p>
          <w:p w14:paraId="6E2BC69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tr-</w:t>
            </w:r>
            <w:r w:rsidRPr="00456001">
              <w:rPr>
                <w:rFonts w:asciiTheme="minorEastAsia" w:hAnsiTheme="minorEastAsia" w:hint="eastAsia"/>
                <w:sz w:val="16"/>
                <w:szCs w:val="16"/>
              </w:rPr>
              <w:t>Ⅳ</w:t>
            </w:r>
            <w:r w:rsidRPr="00456001">
              <w:rPr>
                <w:rFonts w:asciiTheme="minorEastAsia" w:hAnsiTheme="minorEastAsia"/>
                <w:sz w:val="16"/>
                <w:szCs w:val="16"/>
              </w:rPr>
              <w:t>-1:能將所</w:t>
            </w:r>
            <w:r w:rsidRPr="00456001">
              <w:rPr>
                <w:rFonts w:asciiTheme="minorEastAsia" w:hAnsiTheme="minorEastAsia"/>
                <w:sz w:val="16"/>
                <w:szCs w:val="16"/>
              </w:rPr>
              <w:lastRenderedPageBreak/>
              <w:t>習得的知識正確的連結到所觀察到的自然現象及實驗數據，並推論出其中的關聯，進而運用習得的知識來解釋自己論點的正確性。</w:t>
            </w:r>
          </w:p>
          <w:p w14:paraId="206F440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po-</w:t>
            </w:r>
            <w:r w:rsidRPr="00456001">
              <w:rPr>
                <w:rFonts w:asciiTheme="minorEastAsia" w:hAnsiTheme="minorEastAsia" w:hint="eastAsia"/>
                <w:sz w:val="16"/>
                <w:szCs w:val="16"/>
              </w:rPr>
              <w:t>Ⅳ</w:t>
            </w:r>
            <w:r w:rsidRPr="00456001">
              <w:rPr>
                <w:rFonts w:asciiTheme="minorEastAsia" w:hAnsiTheme="minorEastAsia"/>
                <w:sz w:val="16"/>
                <w:szCs w:val="16"/>
              </w:rPr>
              <w:t>-1:能從學習活動、日常經驗及科技運用、自然環境、書刊及網路媒體中，進行各種有計畫的觀察，進而能察覺問題。</w:t>
            </w:r>
          </w:p>
          <w:p w14:paraId="6790EBF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-3:透過所學到的科學知識和科學探索的各種方法，解釋自然現象發生的原因，建立科學學習的自信心。</w:t>
            </w:r>
          </w:p>
          <w:p w14:paraId="3DB8A05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-2:分辨科學知識的確定性和持久性</w:t>
            </w:r>
            <w:r w:rsidRPr="00456001">
              <w:rPr>
                <w:rFonts w:asciiTheme="minorEastAsia" w:hAnsiTheme="minorEastAsia" w:hint="eastAsia"/>
                <w:sz w:val="16"/>
                <w:szCs w:val="16"/>
              </w:rPr>
              <w:t>，</w:t>
            </w:r>
            <w:r w:rsidRPr="00456001">
              <w:rPr>
                <w:rFonts w:asciiTheme="minorEastAsia" w:hAnsiTheme="minorEastAsia"/>
                <w:sz w:val="16"/>
                <w:szCs w:val="16"/>
              </w:rPr>
              <w:t>會因科學研究的時空背景不同而有所變化。</w:t>
            </w:r>
          </w:p>
        </w:tc>
        <w:tc>
          <w:tcPr>
            <w:tcW w:w="1170" w:type="dxa"/>
          </w:tcPr>
          <w:p w14:paraId="6EEC2C5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Ka-</w:t>
            </w:r>
            <w:r w:rsidRPr="00456001">
              <w:rPr>
                <w:rFonts w:asciiTheme="minorEastAsia" w:hAnsiTheme="minorEastAsia" w:hint="eastAsia"/>
                <w:sz w:val="16"/>
                <w:szCs w:val="16"/>
              </w:rPr>
              <w:t>Ⅳ</w:t>
            </w:r>
            <w:r w:rsidRPr="00456001">
              <w:rPr>
                <w:rFonts w:asciiTheme="minorEastAsia" w:hAnsiTheme="minorEastAsia"/>
                <w:sz w:val="16"/>
                <w:szCs w:val="16"/>
              </w:rPr>
              <w:t>-6:由針孔成像、影子實驗驗證與說明光的直進性。</w:t>
            </w:r>
          </w:p>
          <w:p w14:paraId="756E777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-7:光速的</w:t>
            </w:r>
            <w:r w:rsidRPr="00456001">
              <w:rPr>
                <w:rFonts w:asciiTheme="minorEastAsia" w:hAnsiTheme="minorEastAsia" w:hint="eastAsia"/>
                <w:sz w:val="16"/>
                <w:szCs w:val="16"/>
              </w:rPr>
              <w:t>大小</w:t>
            </w:r>
            <w:r w:rsidRPr="00456001">
              <w:rPr>
                <w:rFonts w:asciiTheme="minorEastAsia" w:hAnsiTheme="minorEastAsia"/>
                <w:sz w:val="16"/>
                <w:szCs w:val="16"/>
              </w:rPr>
              <w:t>和影響光速的因素。</w:t>
            </w:r>
          </w:p>
          <w:p w14:paraId="29EA43A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-8:</w:t>
            </w:r>
            <w:r w:rsidRPr="00456001">
              <w:rPr>
                <w:rFonts w:asciiTheme="minorEastAsia" w:hAnsiTheme="minorEastAsia" w:hint="eastAsia"/>
                <w:sz w:val="16"/>
                <w:szCs w:val="16"/>
              </w:rPr>
              <w:t>透過實驗</w:t>
            </w:r>
            <w:r w:rsidRPr="00456001">
              <w:rPr>
                <w:rFonts w:asciiTheme="minorEastAsia" w:hAnsiTheme="minorEastAsia"/>
                <w:sz w:val="16"/>
                <w:szCs w:val="16"/>
              </w:rPr>
              <w:t>探討光的反射與折射規律。</w:t>
            </w:r>
          </w:p>
        </w:tc>
        <w:tc>
          <w:tcPr>
            <w:tcW w:w="1171" w:type="dxa"/>
          </w:tcPr>
          <w:p w14:paraId="1B336B9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知道光可在真空及透明介質中傳播。</w:t>
            </w:r>
          </w:p>
          <w:p w14:paraId="1EB4341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了解光在不同的透明介質速率不同。</w:t>
            </w:r>
          </w:p>
          <w:p w14:paraId="023FFA5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知道視覺產生的原理。</w:t>
            </w:r>
          </w:p>
          <w:p w14:paraId="6B7422E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了解光的反射定律</w:t>
            </w:r>
          </w:p>
          <w:p w14:paraId="616C4B2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透過平面</w:t>
            </w:r>
            <w:r w:rsidRPr="00456001">
              <w:rPr>
                <w:rFonts w:asciiTheme="minorEastAsia" w:hAnsiTheme="minorEastAsia" w:hint="eastAsia"/>
                <w:sz w:val="16"/>
                <w:szCs w:val="16"/>
              </w:rPr>
              <w:lastRenderedPageBreak/>
              <w:t>鏡成像活動了解平面鏡成像性質。</w:t>
            </w:r>
          </w:p>
          <w:p w14:paraId="128B96A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透過觀察凹凸面鏡活動了解凹凸面鏡成像性質。</w:t>
            </w:r>
          </w:p>
          <w:p w14:paraId="101F075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能舉出各種面鏡的應用，如化妝鏡、太陽能爐等。</w:t>
            </w:r>
          </w:p>
        </w:tc>
        <w:tc>
          <w:tcPr>
            <w:tcW w:w="2576" w:type="dxa"/>
            <w:shd w:val="clear" w:color="auto" w:fill="auto"/>
          </w:tcPr>
          <w:p w14:paraId="116A694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以雷電現象及放煙火的生活實例，使學生比較與體認光的傳播速率極快，也可簡單介紹測量光速的歷史。</w:t>
            </w:r>
          </w:p>
          <w:p w14:paraId="3A56AC1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光速是一個重要的物理常數，符號為c（來自英語中的constant，意為常數；或者拉丁語中的celeritas，意為迅捷），c不僅是可見光的傳播速率，也是所有電磁波在真空中的傳播速率。</w:t>
            </w:r>
          </w:p>
          <w:p w14:paraId="2A15485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透過「自然暖身操」觀察小樹模型後的影子，回顧光是直線傳播；並透過課本表的數據，了解光在不</w:t>
            </w:r>
            <w:r w:rsidRPr="00456001">
              <w:rPr>
                <w:rFonts w:asciiTheme="minorEastAsia" w:hAnsiTheme="minorEastAsia" w:hint="eastAsia"/>
                <w:sz w:val="16"/>
                <w:szCs w:val="16"/>
              </w:rPr>
              <w:lastRenderedPageBreak/>
              <w:t>同的均勻介質，傳播速率並不相同。</w:t>
            </w:r>
          </w:p>
          <w:p w14:paraId="0D845AB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從「自然暖身操」萬聖節扮鬼臉的活動中，引發學生思考光照射到物體時，會有什麼現象產生，讓我們的眼睛能看見物體。</w:t>
            </w:r>
          </w:p>
          <w:p w14:paraId="2997F72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本節教學時，應再次強調眼睛能看見物體是因為物體發出或反射的光線進入眼睛而引起視覺。</w:t>
            </w:r>
          </w:p>
          <w:p w14:paraId="45F1EF4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可利用球碰觸地面或牆面時，球的反彈方向來輔助說明光的反射現象與原則。</w:t>
            </w:r>
          </w:p>
          <w:p w14:paraId="6D76768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說明光的反射時，必須強調光在任何表面發生反射時，均會遵守反射定律。</w:t>
            </w:r>
          </w:p>
          <w:p w14:paraId="74ACED4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評量學生能否正確畫出光在表面某點發生反射時的入射線、法線和反射線相關位置，以及說明入射角與反射角的關係。</w:t>
            </w:r>
          </w:p>
          <w:p w14:paraId="2918BD4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介紹平面鏡成像時，應先以點光源為例，說明成像原理：點光源發出的光線，部分光線經由平面鏡反射進入眼睛後，人的視覺會將經由平面鏡反射進入眼睛的光線，看成是由鏡後的某點（像）</w:t>
            </w:r>
          </w:p>
          <w:p w14:paraId="35211A1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所發出的。了解點光源的成像後，實物的成像就可以視為是眾多點光源的成像。</w:t>
            </w:r>
          </w:p>
          <w:p w14:paraId="51F2B60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評量學生能否以反射定律說明平面鏡成像原理。</w:t>
            </w:r>
          </w:p>
          <w:p w14:paraId="673E03E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應提示學生注意平面鏡所生成的虛像並不是由實際光線交會而成，而是由鏡面反射的光線進入眼睛造成的視覺。</w:t>
            </w:r>
          </w:p>
          <w:p w14:paraId="5129B60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利用探索活動向學生說明平面鏡成像為什麼是虛像以及物體經平面鏡成像時，像與物體間的位置、大小關係。</w:t>
            </w:r>
          </w:p>
          <w:p w14:paraId="4839DC7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萬花筒的色彩與圖案千變萬化，是介紹平面鏡成像後，良好的延伸題材。另外也可搭配探究活動，利用已學過的平面鏡成像性質，製作魔術箱。</w:t>
            </w:r>
          </w:p>
          <w:p w14:paraId="6ECC004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準備紙張、光亮平滑的鋁箔、</w:t>
            </w:r>
            <w:r w:rsidRPr="00456001">
              <w:rPr>
                <w:rFonts w:asciiTheme="minorEastAsia" w:hAnsiTheme="minorEastAsia" w:hint="eastAsia"/>
                <w:sz w:val="16"/>
                <w:szCs w:val="16"/>
              </w:rPr>
              <w:lastRenderedPageBreak/>
              <w:t>木板和玻璃等表面性質不同的物品，讓學生觀察是否能使物體像平面鏡般產生清晰的成像，並說明理由。</w:t>
            </w:r>
          </w:p>
        </w:tc>
        <w:tc>
          <w:tcPr>
            <w:tcW w:w="567" w:type="dxa"/>
          </w:tcPr>
          <w:p w14:paraId="2334447E" w14:textId="449178CF"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27346A5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課本圖片</w:t>
            </w:r>
          </w:p>
          <w:p w14:paraId="20E174C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平面鏡</w:t>
            </w:r>
          </w:p>
          <w:p w14:paraId="044923C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籃球</w:t>
            </w:r>
          </w:p>
          <w:p w14:paraId="04EF237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紙張</w:t>
            </w:r>
          </w:p>
          <w:p w14:paraId="6530B50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木板</w:t>
            </w:r>
          </w:p>
          <w:p w14:paraId="189E49E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玻璃</w:t>
            </w:r>
          </w:p>
          <w:p w14:paraId="0B85F3C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光亮平滑的金屬片（如鋁箔紙）</w:t>
            </w:r>
          </w:p>
          <w:p w14:paraId="2CE57FA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8. 深色透明壓克力板</w:t>
            </w:r>
          </w:p>
          <w:p w14:paraId="7B5F985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長尾夾</w:t>
            </w:r>
          </w:p>
          <w:p w14:paraId="1D63230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拾圓硬幣</w:t>
            </w:r>
          </w:p>
          <w:p w14:paraId="7F44C2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 xml:space="preserve">11. </w:t>
            </w:r>
            <w:r w:rsidRPr="00456001">
              <w:rPr>
                <w:rFonts w:asciiTheme="minorEastAsia" w:hAnsiTheme="minorEastAsia"/>
                <w:sz w:val="16"/>
                <w:szCs w:val="16"/>
              </w:rPr>
              <w:t>A3</w:t>
            </w:r>
            <w:r w:rsidRPr="00456001">
              <w:rPr>
                <w:rFonts w:asciiTheme="minorEastAsia" w:hAnsiTheme="minorEastAsia" w:hint="eastAsia"/>
                <w:sz w:val="16"/>
                <w:szCs w:val="16"/>
              </w:rPr>
              <w:t>白紙或方格紙</w:t>
            </w:r>
          </w:p>
          <w:p w14:paraId="0BF20FD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直尺</w:t>
            </w:r>
          </w:p>
          <w:p w14:paraId="605644C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筆</w:t>
            </w:r>
          </w:p>
        </w:tc>
        <w:tc>
          <w:tcPr>
            <w:tcW w:w="709" w:type="dxa"/>
          </w:tcPr>
          <w:p w14:paraId="689A784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口頭評量</w:t>
            </w:r>
          </w:p>
          <w:p w14:paraId="0905867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3404B6C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33E41269"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4FA30921"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3CA21FA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p w14:paraId="32A58D15"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【能源</w:t>
            </w:r>
            <w:r w:rsidRPr="00456001">
              <w:rPr>
                <w:rFonts w:asciiTheme="minorEastAsia" w:hAnsiTheme="minorEastAsia"/>
                <w:sz w:val="16"/>
                <w:szCs w:val="16"/>
              </w:rPr>
              <w:t>教育</w:t>
            </w:r>
            <w:r w:rsidRPr="00456001">
              <w:rPr>
                <w:rFonts w:asciiTheme="minorEastAsia" w:hAnsiTheme="minorEastAsia" w:hint="eastAsia"/>
                <w:sz w:val="16"/>
                <w:szCs w:val="16"/>
              </w:rPr>
              <w:t>】</w:t>
            </w:r>
          </w:p>
          <w:p w14:paraId="14222DAE"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sz w:val="16"/>
                <w:szCs w:val="16"/>
              </w:rPr>
              <w:t>能J3:了解各</w:t>
            </w:r>
            <w:r w:rsidRPr="00456001">
              <w:rPr>
                <w:rFonts w:asciiTheme="minorEastAsia" w:hAnsiTheme="minorEastAsia"/>
                <w:sz w:val="16"/>
                <w:szCs w:val="16"/>
              </w:rPr>
              <w:lastRenderedPageBreak/>
              <w:t>式能源應用及創能、儲能與節能的原理。</w:t>
            </w:r>
          </w:p>
          <w:p w14:paraId="7E3F37E3"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sz w:val="16"/>
                <w:szCs w:val="16"/>
              </w:rPr>
              <w:t>能J4:了解各種能量形式的轉換。</w:t>
            </w:r>
          </w:p>
        </w:tc>
        <w:tc>
          <w:tcPr>
            <w:tcW w:w="821" w:type="dxa"/>
            <w:shd w:val="clear" w:color="auto" w:fill="auto"/>
          </w:tcPr>
          <w:p w14:paraId="5A4FEAD6"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lastRenderedPageBreak/>
              <w:t>科技</w:t>
            </w:r>
          </w:p>
          <w:p w14:paraId="46F0F8D2"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67EA8F69" w14:textId="77777777" w:rsidTr="003E6766">
        <w:tc>
          <w:tcPr>
            <w:tcW w:w="568" w:type="dxa"/>
          </w:tcPr>
          <w:p w14:paraId="30D32376"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十二</w:t>
            </w:r>
          </w:p>
        </w:tc>
        <w:tc>
          <w:tcPr>
            <w:tcW w:w="709" w:type="dxa"/>
          </w:tcPr>
          <w:p w14:paraId="2F0445E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11/1</w:t>
            </w:r>
            <w:r w:rsidRPr="00456001">
              <w:rPr>
                <w:rFonts w:ascii="新細明體" w:eastAsia="新細明體" w:hAnsi="新細明體" w:hint="eastAsia"/>
                <w:snapToGrid w:val="0"/>
                <w:kern w:val="0"/>
                <w:sz w:val="16"/>
                <w:szCs w:val="16"/>
              </w:rPr>
              <w:t>6</w:t>
            </w:r>
            <w:r w:rsidRPr="00456001">
              <w:rPr>
                <w:rFonts w:ascii="新細明體" w:eastAsia="新細明體" w:hAnsi="新細明體"/>
                <w:snapToGrid w:val="0"/>
                <w:kern w:val="0"/>
                <w:sz w:val="16"/>
                <w:szCs w:val="16"/>
              </w:rPr>
              <w:t>-11/2</w:t>
            </w:r>
            <w:r w:rsidRPr="00456001">
              <w:rPr>
                <w:rFonts w:ascii="新細明體" w:eastAsia="新細明體" w:hAnsi="新細明體" w:hint="eastAsia"/>
                <w:snapToGrid w:val="0"/>
                <w:kern w:val="0"/>
                <w:sz w:val="16"/>
                <w:szCs w:val="16"/>
              </w:rPr>
              <w:t>0</w:t>
            </w:r>
          </w:p>
        </w:tc>
        <w:tc>
          <w:tcPr>
            <w:tcW w:w="709" w:type="dxa"/>
          </w:tcPr>
          <w:p w14:paraId="51FB69B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第四章光</w:t>
            </w:r>
          </w:p>
        </w:tc>
        <w:tc>
          <w:tcPr>
            <w:tcW w:w="708" w:type="dxa"/>
          </w:tcPr>
          <w:p w14:paraId="351287EA"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4‧2光的反射與面鏡、4‧3光的折射與透鏡</w:t>
            </w:r>
          </w:p>
        </w:tc>
        <w:tc>
          <w:tcPr>
            <w:tcW w:w="709" w:type="dxa"/>
          </w:tcPr>
          <w:p w14:paraId="22F4E2F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27B3F819"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3E418CC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73C39DBD"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328752D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0C830E8E"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B3:藝術涵養與美感素養</w:t>
            </w:r>
          </w:p>
        </w:tc>
        <w:tc>
          <w:tcPr>
            <w:tcW w:w="1708" w:type="dxa"/>
          </w:tcPr>
          <w:p w14:paraId="1AD2136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083E807B"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60D3950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3009C73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022BC134"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w:t>
            </w:r>
            <w:r w:rsidRPr="00456001">
              <w:rPr>
                <w:rFonts w:ascii="新細明體" w:eastAsia="新細明體" w:hAnsi="新細明體" w:hint="eastAsia"/>
                <w:snapToGrid w:val="0"/>
                <w:sz w:val="16"/>
                <w:szCs w:val="16"/>
              </w:rPr>
              <w:lastRenderedPageBreak/>
              <w:t>訊之可信程度及進行各種有計畫的觀察，以獲得有助於探究和問題解決的資訊。</w:t>
            </w:r>
          </w:p>
          <w:p w14:paraId="639F9AEA"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自-J-B3:透過欣賞山川大地、風雲雨露、河海大洋、日月星辰，體驗自然與生命之美。</w:t>
            </w:r>
          </w:p>
        </w:tc>
        <w:tc>
          <w:tcPr>
            <w:tcW w:w="1171" w:type="dxa"/>
          </w:tcPr>
          <w:p w14:paraId="7D06F79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tr-</w:t>
            </w:r>
            <w:r w:rsidRPr="00456001">
              <w:rPr>
                <w:rFonts w:asciiTheme="minorEastAsia" w:hAnsiTheme="minorEastAsia" w:hint="eastAsia"/>
                <w:sz w:val="16"/>
                <w:szCs w:val="16"/>
              </w:rPr>
              <w:t>Ⅳ</w:t>
            </w:r>
            <w:r w:rsidRPr="00456001">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0F558B5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po-</w:t>
            </w:r>
            <w:r w:rsidRPr="00456001">
              <w:rPr>
                <w:rFonts w:asciiTheme="minorEastAsia" w:hAnsiTheme="minorEastAsia" w:hint="eastAsia"/>
                <w:sz w:val="16"/>
                <w:szCs w:val="16"/>
              </w:rPr>
              <w:t>Ⅳ</w:t>
            </w:r>
            <w:r w:rsidRPr="00456001">
              <w:rPr>
                <w:rFonts w:asciiTheme="minorEastAsia" w:hAnsiTheme="minorEastAsia"/>
                <w:sz w:val="16"/>
                <w:szCs w:val="16"/>
              </w:rPr>
              <w:t>-1:能從學習活動、日常經驗及科技運用、自然環境、書刊及網路媒體中，進行各種有計畫的觀察，進而能察覺問題。</w:t>
            </w:r>
          </w:p>
          <w:p w14:paraId="5FCF4BA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-2:能正確安全操作適合學習階段的物品、器材儀器、科技設備</w:t>
            </w:r>
            <w:r w:rsidRPr="00456001">
              <w:rPr>
                <w:rFonts w:asciiTheme="minorEastAsia" w:hAnsiTheme="minorEastAsia" w:hint="eastAsia"/>
                <w:sz w:val="16"/>
                <w:szCs w:val="16"/>
              </w:rPr>
              <w:t>及</w:t>
            </w:r>
            <w:r w:rsidRPr="00456001">
              <w:rPr>
                <w:rFonts w:asciiTheme="minorEastAsia" w:hAnsiTheme="minorEastAsia"/>
                <w:sz w:val="16"/>
                <w:szCs w:val="16"/>
              </w:rPr>
              <w:t>資源。能進行客觀的質性觀</w:t>
            </w:r>
            <w:r w:rsidRPr="00456001">
              <w:rPr>
                <w:rFonts w:asciiTheme="minorEastAsia" w:hAnsiTheme="minorEastAsia" w:hint="eastAsia"/>
                <w:sz w:val="16"/>
                <w:szCs w:val="16"/>
              </w:rPr>
              <w:t>察</w:t>
            </w:r>
            <w:r w:rsidRPr="00456001">
              <w:rPr>
                <w:rFonts w:asciiTheme="minorEastAsia" w:hAnsiTheme="minorEastAsia"/>
                <w:sz w:val="16"/>
                <w:szCs w:val="16"/>
              </w:rPr>
              <w:t>或數值量測並詳實記錄。</w:t>
            </w:r>
          </w:p>
        </w:tc>
        <w:tc>
          <w:tcPr>
            <w:tcW w:w="1170" w:type="dxa"/>
          </w:tcPr>
          <w:p w14:paraId="2E96A86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-8:</w:t>
            </w:r>
            <w:r w:rsidRPr="00456001">
              <w:rPr>
                <w:rFonts w:asciiTheme="minorEastAsia" w:hAnsiTheme="minorEastAsia" w:hint="eastAsia"/>
                <w:sz w:val="16"/>
                <w:szCs w:val="16"/>
              </w:rPr>
              <w:t>透過實驗</w:t>
            </w:r>
            <w:r w:rsidRPr="00456001">
              <w:rPr>
                <w:rFonts w:asciiTheme="minorEastAsia" w:hAnsiTheme="minorEastAsia"/>
                <w:sz w:val="16"/>
                <w:szCs w:val="16"/>
              </w:rPr>
              <w:t>探討光的反射與折射規律。</w:t>
            </w:r>
          </w:p>
        </w:tc>
        <w:tc>
          <w:tcPr>
            <w:tcW w:w="1171" w:type="dxa"/>
          </w:tcPr>
          <w:p w14:paraId="64C7439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利用光源至於凹面鏡焦點處，經反射後會平行射出，來說明光的可逆性。</w:t>
            </w:r>
          </w:p>
          <w:p w14:paraId="4B79FA2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透過折射示範實驗了解光在不同透明介質會改變行進方向。</w:t>
            </w:r>
          </w:p>
          <w:p w14:paraId="217FCB9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光折射的特性，以及光在不同透明介質間行進路線具有可逆性。</w:t>
            </w:r>
          </w:p>
          <w:p w14:paraId="3EB25CF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認識日常生活與折射有關例子。了解視深與實際深度的成因。</w:t>
            </w:r>
          </w:p>
          <w:p w14:paraId="5BA6166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知道凹凸透鏡如何分辨，並能利用三稜鏡組合，了解經凸透鏡折射後，可使光線會聚；經凹透鏡折射後，可使光線發散。</w:t>
            </w:r>
          </w:p>
        </w:tc>
        <w:tc>
          <w:tcPr>
            <w:tcW w:w="2576" w:type="dxa"/>
            <w:shd w:val="clear" w:color="auto" w:fill="auto"/>
          </w:tcPr>
          <w:p w14:paraId="0DB7162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除了課本舉例，也可藉助光亮的金屬湯匙，觀察凹面鏡與凸面鏡的成像特性。</w:t>
            </w:r>
          </w:p>
          <w:p w14:paraId="43D8FB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凹面鏡和凸面鏡在生活中的應用相當廣泛，教師教學時可多加舉例。</w:t>
            </w:r>
          </w:p>
          <w:p w14:paraId="763845D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透過「自然暖身操」萬聖節鬼臉遊戲，以及各種面鏡的成像觀察，讓學生瞭解不管物體表面是否規則，光線反射都會遵守反射定律。</w:t>
            </w:r>
          </w:p>
          <w:p w14:paraId="67DB2FB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從「自然暖身操」觀察水杯中的吸管，引發思考吸管看起來彎折的原理。</w:t>
            </w:r>
          </w:p>
          <w:p w14:paraId="5EC2D37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先以生活中因光的折射所造成的現象，引起學習動機。</w:t>
            </w:r>
          </w:p>
          <w:p w14:paraId="7336DDA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進行示範實驗「光的折射現象」，讓學生直接觀察雷射光束由空氣中斜向射入水面時，光束進入水中後，其行進方向會發生偏折現象，了解折射的意義。</w:t>
            </w:r>
          </w:p>
          <w:p w14:paraId="1AE2720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配合課本示意圖，說明光的折射法則。</w:t>
            </w:r>
          </w:p>
          <w:p w14:paraId="7C3DB4C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利用課本示意圖，說明光的可逆性。</w:t>
            </w:r>
          </w:p>
          <w:p w14:paraId="664D63F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利用課本圖片詳細說明為什麼將一支鉛筆斜放入裝水的水槽中，會感覺鉛筆彎折了。</w:t>
            </w:r>
          </w:p>
          <w:p w14:paraId="420149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讓學生解釋為什麼站在游泳池邊朝池底望去，水深看起來（視深）比實際深度為淺。</w:t>
            </w:r>
          </w:p>
          <w:p w14:paraId="466BECF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介紹透鏡的分類及如何區分凸透鏡與凹透鏡。</w:t>
            </w:r>
          </w:p>
          <w:p w14:paraId="356E82F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介紹光經由空氣穿過三稜鏡後再回到空氣中時（光線發生折射），都會向稜鏡厚度大的部分偏折，進而說明兩個稜鏡不同的組合，具有使平行光線會聚或發散的功能。</w:t>
            </w:r>
          </w:p>
          <w:p w14:paraId="6BA22EC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利用稜鏡的組合與凸、凹透鏡比較，配合實際照片，說明凸透鏡具有使光線會聚的功能，而凹透鏡</w:t>
            </w:r>
            <w:r w:rsidRPr="00456001">
              <w:rPr>
                <w:rFonts w:asciiTheme="minorEastAsia" w:hAnsiTheme="minorEastAsia" w:hint="eastAsia"/>
                <w:sz w:val="16"/>
                <w:szCs w:val="16"/>
              </w:rPr>
              <w:lastRenderedPageBreak/>
              <w:t>具有使光線發散的功能。</w:t>
            </w:r>
          </w:p>
          <w:p w14:paraId="47E8FF8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介紹焦點及焦距的意義。</w:t>
            </w:r>
          </w:p>
          <w:p w14:paraId="509FAE4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評量學生能否說明光線經過凸透鏡或凹透鏡折射後，其行進方向的改變。</w:t>
            </w:r>
          </w:p>
          <w:p w14:paraId="18EE3B54"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在陽光下測量凸透鏡的焦點與焦距時，必須使鏡面與紙面保持平行外，並應考慮當時陽光入射方向，須使鏡面與陽光入射方向垂直。</w:t>
            </w:r>
          </w:p>
        </w:tc>
        <w:tc>
          <w:tcPr>
            <w:tcW w:w="567" w:type="dxa"/>
          </w:tcPr>
          <w:p w14:paraId="0666D551" w14:textId="0E75B78C"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3212491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凹、凸面鏡</w:t>
            </w:r>
          </w:p>
          <w:p w14:paraId="0289ACF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湯匙</w:t>
            </w:r>
          </w:p>
          <w:p w14:paraId="76BDB53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長方體的透明容器</w:t>
            </w:r>
          </w:p>
          <w:p w14:paraId="66DD898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雷射筆</w:t>
            </w:r>
          </w:p>
          <w:p w14:paraId="5BF2A1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線香</w:t>
            </w:r>
          </w:p>
          <w:p w14:paraId="0635ABB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牛奶</w:t>
            </w:r>
          </w:p>
          <w:p w14:paraId="540A0D9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鉛筆</w:t>
            </w:r>
          </w:p>
          <w:p w14:paraId="20B8E9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碗</w:t>
            </w:r>
          </w:p>
          <w:p w14:paraId="70F5AAA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硬幣</w:t>
            </w:r>
          </w:p>
          <w:p w14:paraId="1BA1ED9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凸透鏡</w:t>
            </w:r>
          </w:p>
          <w:p w14:paraId="2E258B8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凹透鏡</w:t>
            </w:r>
          </w:p>
        </w:tc>
        <w:tc>
          <w:tcPr>
            <w:tcW w:w="709" w:type="dxa"/>
          </w:tcPr>
          <w:p w14:paraId="7167B98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33453BF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02198CE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293F5987"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7E5A613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6C4F7AC7"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40260660"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t>科技</w:t>
            </w:r>
          </w:p>
          <w:p w14:paraId="0DCF61E0"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768FC057" w14:textId="77777777" w:rsidTr="003E6766">
        <w:tc>
          <w:tcPr>
            <w:tcW w:w="568" w:type="dxa"/>
          </w:tcPr>
          <w:p w14:paraId="2C8CA276"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十三</w:t>
            </w:r>
          </w:p>
        </w:tc>
        <w:tc>
          <w:tcPr>
            <w:tcW w:w="709" w:type="dxa"/>
          </w:tcPr>
          <w:p w14:paraId="2A415140"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11/2</w:t>
            </w:r>
            <w:r w:rsidRPr="00456001">
              <w:rPr>
                <w:rFonts w:ascii="新細明體" w:eastAsia="新細明體" w:hAnsi="新細明體" w:hint="eastAsia"/>
                <w:snapToGrid w:val="0"/>
                <w:kern w:val="0"/>
                <w:sz w:val="16"/>
                <w:szCs w:val="16"/>
              </w:rPr>
              <w:t>3</w:t>
            </w:r>
            <w:r w:rsidRPr="00456001">
              <w:rPr>
                <w:rFonts w:ascii="新細明體" w:eastAsia="新細明體" w:hAnsi="新細明體"/>
                <w:snapToGrid w:val="0"/>
                <w:kern w:val="0"/>
                <w:sz w:val="16"/>
                <w:szCs w:val="16"/>
              </w:rPr>
              <w:t>-11/2</w:t>
            </w:r>
            <w:r w:rsidRPr="00456001">
              <w:rPr>
                <w:rFonts w:ascii="新細明體" w:eastAsia="新細明體" w:hAnsi="新細明體" w:hint="eastAsia"/>
                <w:snapToGrid w:val="0"/>
                <w:kern w:val="0"/>
                <w:sz w:val="16"/>
                <w:szCs w:val="16"/>
              </w:rPr>
              <w:t>7</w:t>
            </w:r>
          </w:p>
        </w:tc>
        <w:tc>
          <w:tcPr>
            <w:tcW w:w="709" w:type="dxa"/>
          </w:tcPr>
          <w:p w14:paraId="26D6C98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第四章光</w:t>
            </w:r>
          </w:p>
        </w:tc>
        <w:tc>
          <w:tcPr>
            <w:tcW w:w="708" w:type="dxa"/>
          </w:tcPr>
          <w:p w14:paraId="18FF4D77"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4‧3光的折射與透鏡、4‧4光學儀器</w:t>
            </w:r>
          </w:p>
        </w:tc>
        <w:tc>
          <w:tcPr>
            <w:tcW w:w="709" w:type="dxa"/>
          </w:tcPr>
          <w:p w14:paraId="154B91E5"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0F28B27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27545D5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6A8ED7E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04FEBE2D"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3BD2695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B3:藝術涵養與美感素養</w:t>
            </w:r>
          </w:p>
        </w:tc>
        <w:tc>
          <w:tcPr>
            <w:tcW w:w="1708" w:type="dxa"/>
          </w:tcPr>
          <w:p w14:paraId="1220E44A"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12E293A6"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1946F397"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51FBA8BE"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3E856667"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w:t>
            </w:r>
            <w:r w:rsidRPr="00456001">
              <w:rPr>
                <w:rFonts w:ascii="新細明體" w:eastAsia="新細明體" w:hAnsi="新細明體" w:hint="eastAsia"/>
                <w:snapToGrid w:val="0"/>
                <w:sz w:val="16"/>
                <w:szCs w:val="16"/>
              </w:rPr>
              <w:lastRenderedPageBreak/>
              <w:t>學習階段的科技設備與資源，並從學習活動、日常經驗及科技運用、自然環境、書刊及網路媒體中，培養相關倫理與分辨資訊之可信程度及進行各種有計畫的觀察，以獲得有助於探究和問題解決的資訊。</w:t>
            </w:r>
          </w:p>
          <w:p w14:paraId="1EB64E0B"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自-J-B3:透過欣賞山川大地、風雲雨露、河海大洋、日月星辰，體驗自然與生命之美。</w:t>
            </w:r>
          </w:p>
        </w:tc>
        <w:tc>
          <w:tcPr>
            <w:tcW w:w="1171" w:type="dxa"/>
          </w:tcPr>
          <w:p w14:paraId="52DCC08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tr-</w:t>
            </w:r>
            <w:r w:rsidRPr="00456001">
              <w:rPr>
                <w:rFonts w:asciiTheme="minorEastAsia" w:hAnsiTheme="minorEastAsia" w:hint="eastAsia"/>
                <w:sz w:val="16"/>
                <w:szCs w:val="16"/>
              </w:rPr>
              <w:t>Ⅳ</w:t>
            </w:r>
            <w:r w:rsidRPr="00456001">
              <w:rPr>
                <w:rFonts w:asciiTheme="minorEastAsia" w:hAnsiTheme="minorEastAsia"/>
                <w:sz w:val="16"/>
                <w:szCs w:val="16"/>
              </w:rPr>
              <w:t>-1:能將所習得的知識正確的連結到所觀察到的自然現象及實驗數據，並推論出其中的關聯，進而運用習得的知識來解釋自己論點的正確性。</w:t>
            </w:r>
          </w:p>
          <w:p w14:paraId="79D3E92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po-</w:t>
            </w:r>
            <w:r w:rsidRPr="00456001">
              <w:rPr>
                <w:rFonts w:asciiTheme="minorEastAsia" w:hAnsiTheme="minorEastAsia" w:hint="eastAsia"/>
                <w:sz w:val="16"/>
                <w:szCs w:val="16"/>
              </w:rPr>
              <w:t>Ⅳ</w:t>
            </w:r>
            <w:r w:rsidRPr="00456001">
              <w:rPr>
                <w:rFonts w:asciiTheme="minorEastAsia" w:hAnsiTheme="minorEastAsia"/>
                <w:sz w:val="16"/>
                <w:szCs w:val="16"/>
              </w:rPr>
              <w:t>-1:能從學習活動、日常經驗及科技運用、自然環境、書刊及網路媒體中，進行各種有計畫的觀察，進而能察覺問題。</w:t>
            </w:r>
          </w:p>
          <w:p w14:paraId="51A3F6F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-2:能正確安全操作適合學習階段的物品、器材儀器、科技設備</w:t>
            </w:r>
            <w:r w:rsidRPr="00456001">
              <w:rPr>
                <w:rFonts w:asciiTheme="minorEastAsia" w:hAnsiTheme="minorEastAsia" w:hint="eastAsia"/>
                <w:sz w:val="16"/>
                <w:szCs w:val="16"/>
              </w:rPr>
              <w:t>及</w:t>
            </w:r>
            <w:r w:rsidRPr="00456001">
              <w:rPr>
                <w:rFonts w:asciiTheme="minorEastAsia" w:hAnsiTheme="minorEastAsia"/>
                <w:sz w:val="16"/>
                <w:szCs w:val="16"/>
              </w:rPr>
              <w:t>資源。能進行客觀的質性觀</w:t>
            </w:r>
            <w:r w:rsidRPr="00456001">
              <w:rPr>
                <w:rFonts w:asciiTheme="minorEastAsia" w:hAnsiTheme="minorEastAsia" w:hint="eastAsia"/>
                <w:sz w:val="16"/>
                <w:szCs w:val="16"/>
              </w:rPr>
              <w:t>察</w:t>
            </w:r>
            <w:r w:rsidRPr="00456001">
              <w:rPr>
                <w:rFonts w:asciiTheme="minorEastAsia" w:hAnsiTheme="minorEastAsia"/>
                <w:sz w:val="16"/>
                <w:szCs w:val="16"/>
              </w:rPr>
              <w:t>或數值量測並詳實記錄。</w:t>
            </w:r>
          </w:p>
        </w:tc>
        <w:tc>
          <w:tcPr>
            <w:tcW w:w="1170" w:type="dxa"/>
          </w:tcPr>
          <w:p w14:paraId="1A459F4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-8:</w:t>
            </w:r>
            <w:r w:rsidRPr="00456001">
              <w:rPr>
                <w:rFonts w:asciiTheme="minorEastAsia" w:hAnsiTheme="minorEastAsia" w:hint="eastAsia"/>
                <w:sz w:val="16"/>
                <w:szCs w:val="16"/>
              </w:rPr>
              <w:t>透過實驗</w:t>
            </w:r>
            <w:r w:rsidRPr="00456001">
              <w:rPr>
                <w:rFonts w:asciiTheme="minorEastAsia" w:hAnsiTheme="minorEastAsia"/>
                <w:sz w:val="16"/>
                <w:szCs w:val="16"/>
              </w:rPr>
              <w:t>探討光的反射與折射規律。</w:t>
            </w:r>
          </w:p>
          <w:p w14:paraId="7BFBEF7B"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Ka-</w:t>
            </w:r>
            <w:r w:rsidRPr="00456001">
              <w:rPr>
                <w:rFonts w:asciiTheme="minorEastAsia" w:hAnsiTheme="minorEastAsia" w:hint="eastAsia"/>
                <w:sz w:val="16"/>
                <w:szCs w:val="16"/>
              </w:rPr>
              <w:t>Ⅳ</w:t>
            </w:r>
            <w:r w:rsidRPr="00456001">
              <w:rPr>
                <w:rFonts w:asciiTheme="minorEastAsia" w:hAnsiTheme="minorEastAsia"/>
                <w:sz w:val="16"/>
                <w:szCs w:val="16"/>
              </w:rPr>
              <w:t>-9:生活中有許多</w:t>
            </w:r>
            <w:r w:rsidRPr="00456001">
              <w:rPr>
                <w:rFonts w:asciiTheme="minorEastAsia" w:hAnsiTheme="minorEastAsia" w:hint="eastAsia"/>
                <w:sz w:val="16"/>
                <w:szCs w:val="16"/>
              </w:rPr>
              <w:t>運用光學原理的實例或</w:t>
            </w:r>
            <w:r w:rsidRPr="00456001">
              <w:rPr>
                <w:rFonts w:asciiTheme="minorEastAsia" w:hAnsiTheme="minorEastAsia"/>
                <w:sz w:val="16"/>
                <w:szCs w:val="16"/>
              </w:rPr>
              <w:t>儀器，</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透鏡、面鏡、眼睛、眼鏡</w:t>
            </w:r>
            <w:r w:rsidRPr="00456001">
              <w:rPr>
                <w:rFonts w:asciiTheme="minorEastAsia" w:hAnsiTheme="minorEastAsia" w:hint="eastAsia"/>
                <w:sz w:val="16"/>
                <w:szCs w:val="16"/>
              </w:rPr>
              <w:t>及</w:t>
            </w:r>
            <w:r w:rsidRPr="00456001">
              <w:rPr>
                <w:rFonts w:asciiTheme="minorEastAsia" w:hAnsiTheme="minorEastAsia"/>
                <w:sz w:val="16"/>
                <w:szCs w:val="16"/>
              </w:rPr>
              <w:t>顯微鏡等。</w:t>
            </w:r>
          </w:p>
        </w:tc>
        <w:tc>
          <w:tcPr>
            <w:tcW w:w="1171" w:type="dxa"/>
          </w:tcPr>
          <w:p w14:paraId="0B1F449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由實驗了解凹凸透鏡成像的性質與物體到透鏡距離有關，並學習測量凸透鏡焦距的方法。</w:t>
            </w:r>
          </w:p>
          <w:p w14:paraId="4996EE8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知道複式顯微鏡的成像是經由凸透鏡放大。</w:t>
            </w:r>
          </w:p>
          <w:p w14:paraId="3E4AA30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了解照相機簡單構造及成像原理。</w:t>
            </w:r>
          </w:p>
          <w:p w14:paraId="505D8E3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了解眼睛基本構造及成像原理，以及相機與眼睛的比擬。</w:t>
            </w:r>
          </w:p>
          <w:p w14:paraId="3026078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了解近視遠視的原因及矯正所配戴的透鏡種類。</w:t>
            </w:r>
          </w:p>
        </w:tc>
        <w:tc>
          <w:tcPr>
            <w:tcW w:w="2576" w:type="dxa"/>
            <w:shd w:val="clear" w:color="auto" w:fill="auto"/>
          </w:tcPr>
          <w:p w14:paraId="3DFAE82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教師詳細說明實驗的觀察結果，並配合例題使學生了解透鏡成像的原理、性質及應用，以利其後光學儀器教學之進行。</w:t>
            </w:r>
          </w:p>
          <w:p w14:paraId="5DA92FE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實驗完成後，歸納凸透鏡與凹透鏡的成像性質。</w:t>
            </w:r>
          </w:p>
          <w:p w14:paraId="3E9EB36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評量學生是否能說明透鏡成像的原理及指出凸透鏡與凹透鏡成像不同。</w:t>
            </w:r>
          </w:p>
          <w:p w14:paraId="6955B9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4. </w:t>
            </w:r>
            <w:r w:rsidRPr="00456001">
              <w:rPr>
                <w:rFonts w:asciiTheme="minorEastAsia" w:hAnsiTheme="minorEastAsia" w:hint="eastAsia"/>
                <w:sz w:val="16"/>
                <w:szCs w:val="16"/>
              </w:rPr>
              <w:t>配合觀察透鏡實驗，歸納透鏡成像性質。</w:t>
            </w:r>
          </w:p>
          <w:p w14:paraId="18C6EF6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5. </w:t>
            </w:r>
            <w:r w:rsidRPr="00456001">
              <w:rPr>
                <w:rFonts w:asciiTheme="minorEastAsia" w:hAnsiTheme="minorEastAsia" w:hint="eastAsia"/>
                <w:sz w:val="16"/>
                <w:szCs w:val="16"/>
              </w:rPr>
              <w:t>連結「自然暖身操」水杯中吸管看似彎折的現象，帶學生回顧光的折射現象，以及凹凸透鏡成像的原理。</w:t>
            </w:r>
          </w:p>
          <w:p w14:paraId="22DC1AA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從「自然暖身操」觀察到近視眼與老花眼所用的眼鏡不同，引發思考為何這兩種眼睛症狀要用不同的眼鏡？</w:t>
            </w:r>
          </w:p>
          <w:p w14:paraId="70F6CA9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回顧一年級生物科已教授過複式顯微鏡的使用方法，本節主要說明複式顯微鏡的成像原理，教學時可準備顯微鏡，增加學生印象。</w:t>
            </w:r>
          </w:p>
          <w:p w14:paraId="46C6C1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介紹照相機的基本原理，可鼓勵學生利用課餘時間觀察照相機的構造及使用方法。</w:t>
            </w:r>
          </w:p>
          <w:p w14:paraId="51F9F9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眼睛與眼鏡：(1)介紹眼睛各部分構造及功能，其中角膜和水晶體具有凸透鏡的功能，使入射眼內的光線發生折射。(2)簡單介紹視覺如何產生。(3)可配合圖片說明近視和遠視的成因，並說明配戴透鏡矯正視力的原理。</w:t>
            </w:r>
          </w:p>
          <w:p w14:paraId="7DDD185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評量學生能否比較照相機與眼</w:t>
            </w:r>
            <w:r w:rsidRPr="00456001">
              <w:rPr>
                <w:rFonts w:asciiTheme="minorEastAsia" w:hAnsiTheme="minorEastAsia" w:hint="eastAsia"/>
                <w:sz w:val="16"/>
                <w:szCs w:val="16"/>
              </w:rPr>
              <w:lastRenderedPageBreak/>
              <w:t>睛兩者構造及功能異同，並能否說明近視和遠視的成因，以及指出應配戴何種透鏡來矯正視力。</w:t>
            </w:r>
          </w:p>
          <w:p w14:paraId="25FAE17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回顧「自然暖身操」的提問，讓學生了解到近視眼與老花眼所用的眼鏡不同，是因為物體成像在視網膜的位置不同；而照相機、顯微鏡等光學儀器也是應用凸透鏡的性質來成像的。</w:t>
            </w:r>
          </w:p>
        </w:tc>
        <w:tc>
          <w:tcPr>
            <w:tcW w:w="567" w:type="dxa"/>
          </w:tcPr>
          <w:p w14:paraId="24A8B726" w14:textId="41B4EBA6"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7786FEA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蠟燭</w:t>
            </w:r>
          </w:p>
          <w:p w14:paraId="10E3277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紙屏</w:t>
            </w:r>
          </w:p>
          <w:p w14:paraId="756D533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直尺</w:t>
            </w:r>
          </w:p>
          <w:p w14:paraId="7E1D9EF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4. </w:t>
            </w:r>
            <w:r w:rsidRPr="00456001">
              <w:rPr>
                <w:rFonts w:asciiTheme="minorEastAsia" w:hAnsiTheme="minorEastAsia" w:hint="eastAsia"/>
                <w:sz w:val="16"/>
                <w:szCs w:val="16"/>
              </w:rPr>
              <w:t>白紙</w:t>
            </w:r>
          </w:p>
          <w:p w14:paraId="516983F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顯微鏡</w:t>
            </w:r>
          </w:p>
          <w:p w14:paraId="57F860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照相機</w:t>
            </w:r>
          </w:p>
          <w:p w14:paraId="6EA5F8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眼鏡</w:t>
            </w:r>
          </w:p>
          <w:p w14:paraId="7048AA5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望遠鏡</w:t>
            </w:r>
          </w:p>
        </w:tc>
        <w:tc>
          <w:tcPr>
            <w:tcW w:w="709" w:type="dxa"/>
          </w:tcPr>
          <w:p w14:paraId="2EBCDC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1E76FE6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560B62A1"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0DD39BD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0A0D9F42"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47A363E5"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p w14:paraId="623C158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【閱讀素養教育】</w:t>
            </w:r>
          </w:p>
          <w:p w14:paraId="3612542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閱J8:在學習上遇到問題時，願意尋找課外資料，解決困難。</w:t>
            </w:r>
          </w:p>
          <w:p w14:paraId="78341969"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閱J9:樂於參與閱讀相關的學習活動，並與他人交流。</w:t>
            </w:r>
          </w:p>
          <w:p w14:paraId="01BFD3E6"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閱J10:主動尋求多元的詮釋，並試著表達自己的想法。</w:t>
            </w:r>
          </w:p>
          <w:p w14:paraId="3730D0A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【戶外教育】</w:t>
            </w:r>
          </w:p>
          <w:p w14:paraId="66C290E8"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戶J2:擴充對環境的理解，運用所學的知識到</w:t>
            </w:r>
            <w:r w:rsidRPr="00456001">
              <w:rPr>
                <w:rFonts w:asciiTheme="minorEastAsia" w:hAnsiTheme="minorEastAsia" w:hint="eastAsia"/>
                <w:sz w:val="16"/>
                <w:szCs w:val="16"/>
              </w:rPr>
              <w:lastRenderedPageBreak/>
              <w:t>生活當中，具備觀察、描述、測量、紀錄的能力。</w:t>
            </w:r>
          </w:p>
        </w:tc>
        <w:tc>
          <w:tcPr>
            <w:tcW w:w="821" w:type="dxa"/>
            <w:shd w:val="clear" w:color="auto" w:fill="auto"/>
          </w:tcPr>
          <w:p w14:paraId="513E0220" w14:textId="77777777" w:rsidR="00456001" w:rsidRPr="00456001" w:rsidRDefault="00456001" w:rsidP="002D6C8E">
            <w:pPr>
              <w:snapToGrid w:val="0"/>
              <w:rPr>
                <w:rFonts w:asciiTheme="minorEastAsia" w:hAnsiTheme="minorEastAsia"/>
                <w:bCs/>
                <w:sz w:val="16"/>
                <w:szCs w:val="16"/>
              </w:rPr>
            </w:pPr>
            <w:r w:rsidRPr="00456001">
              <w:rPr>
                <w:rFonts w:asciiTheme="minorEastAsia" w:hAnsiTheme="minorEastAsia" w:hint="eastAsia"/>
                <w:bCs/>
                <w:sz w:val="16"/>
                <w:szCs w:val="16"/>
              </w:rPr>
              <w:lastRenderedPageBreak/>
              <w:t>科技</w:t>
            </w:r>
          </w:p>
          <w:p w14:paraId="52E46A67"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1FD2D706"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藝術與人文</w:t>
            </w:r>
          </w:p>
        </w:tc>
      </w:tr>
      <w:tr w:rsidR="003E6766" w:rsidRPr="0052708D" w14:paraId="4E58588C" w14:textId="77777777" w:rsidTr="003E6766">
        <w:tc>
          <w:tcPr>
            <w:tcW w:w="568" w:type="dxa"/>
          </w:tcPr>
          <w:p w14:paraId="03D2CE88"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十四</w:t>
            </w:r>
          </w:p>
        </w:tc>
        <w:tc>
          <w:tcPr>
            <w:tcW w:w="709" w:type="dxa"/>
          </w:tcPr>
          <w:p w14:paraId="4949F3E0"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11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30</w:t>
            </w:r>
            <w:r w:rsidRPr="00456001">
              <w:rPr>
                <w:rFonts w:ascii="新細明體" w:eastAsia="新細明體" w:hAnsi="新細明體"/>
                <w:snapToGrid w:val="0"/>
                <w:kern w:val="0"/>
                <w:sz w:val="16"/>
                <w:szCs w:val="16"/>
              </w:rPr>
              <w:t>-12/</w:t>
            </w:r>
            <w:r w:rsidRPr="00456001">
              <w:rPr>
                <w:rFonts w:ascii="新細明體" w:eastAsia="新細明體" w:hAnsi="新細明體" w:hint="eastAsia"/>
                <w:snapToGrid w:val="0"/>
                <w:kern w:val="0"/>
                <w:sz w:val="16"/>
                <w:szCs w:val="16"/>
              </w:rPr>
              <w:t>4</w:t>
            </w:r>
          </w:p>
        </w:tc>
        <w:tc>
          <w:tcPr>
            <w:tcW w:w="709" w:type="dxa"/>
          </w:tcPr>
          <w:p w14:paraId="351DA24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第四章光、第五章溫度與熱</w:t>
            </w:r>
          </w:p>
        </w:tc>
        <w:tc>
          <w:tcPr>
            <w:tcW w:w="708" w:type="dxa"/>
          </w:tcPr>
          <w:p w14:paraId="4CE67533"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4‧5色光與顏色、5‧1溫度與溫度計</w:t>
            </w:r>
          </w:p>
          <w:p w14:paraId="402AFA59"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【第二次評量週】</w:t>
            </w:r>
          </w:p>
        </w:tc>
        <w:tc>
          <w:tcPr>
            <w:tcW w:w="709" w:type="dxa"/>
          </w:tcPr>
          <w:p w14:paraId="4BD2F37C"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76D3BD0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3406AADA"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7ED53ECA"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55D6C42B"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B3:藝術涵養與美感素養</w:t>
            </w:r>
          </w:p>
        </w:tc>
        <w:tc>
          <w:tcPr>
            <w:tcW w:w="1708" w:type="dxa"/>
          </w:tcPr>
          <w:p w14:paraId="2B3077F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7D77307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608B6174"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5E2694B4"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w:t>
            </w:r>
            <w:r w:rsidRPr="00456001">
              <w:rPr>
                <w:rFonts w:ascii="新細明體" w:eastAsia="新細明體" w:hAnsi="新細明體" w:hint="eastAsia"/>
                <w:snapToGrid w:val="0"/>
                <w:sz w:val="16"/>
                <w:szCs w:val="16"/>
              </w:rPr>
              <w:lastRenderedPageBreak/>
              <w:t>各種有計畫的觀察，以獲得有助於探究和問題解決的資訊。</w:t>
            </w:r>
          </w:p>
          <w:p w14:paraId="09239702"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自-J-B3:透過欣賞山川大地、風雲雨露、河海大洋、日月星辰，體驗自然與生命之美。</w:t>
            </w:r>
          </w:p>
        </w:tc>
        <w:tc>
          <w:tcPr>
            <w:tcW w:w="1171" w:type="dxa"/>
          </w:tcPr>
          <w:p w14:paraId="3564E4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pe-</w:t>
            </w:r>
            <w:r w:rsidRPr="00456001">
              <w:rPr>
                <w:rFonts w:asciiTheme="minorEastAsia" w:hAnsiTheme="minorEastAsia" w:hint="eastAsia"/>
                <w:sz w:val="16"/>
                <w:szCs w:val="16"/>
              </w:rPr>
              <w:t>Ⅳ</w:t>
            </w:r>
            <w:r w:rsidRPr="00456001">
              <w:rPr>
                <w:rFonts w:asciiTheme="minorEastAsia" w:hAnsiTheme="minorEastAsia"/>
                <w:sz w:val="16"/>
                <w:szCs w:val="16"/>
              </w:rPr>
              <w:t>-2:能正確安全操作適合學習階段的物品、器材儀器、科技設備</w:t>
            </w:r>
            <w:r w:rsidRPr="00456001">
              <w:rPr>
                <w:rFonts w:asciiTheme="minorEastAsia" w:hAnsiTheme="minorEastAsia" w:hint="eastAsia"/>
                <w:sz w:val="16"/>
                <w:szCs w:val="16"/>
              </w:rPr>
              <w:t>及</w:t>
            </w:r>
            <w:r w:rsidRPr="00456001">
              <w:rPr>
                <w:rFonts w:asciiTheme="minorEastAsia" w:hAnsiTheme="minorEastAsia"/>
                <w:sz w:val="16"/>
                <w:szCs w:val="16"/>
              </w:rPr>
              <w:t>資源。能進行客觀的質性觀</w:t>
            </w:r>
            <w:r w:rsidRPr="00456001">
              <w:rPr>
                <w:rFonts w:asciiTheme="minorEastAsia" w:hAnsiTheme="minorEastAsia" w:hint="eastAsia"/>
                <w:sz w:val="16"/>
                <w:szCs w:val="16"/>
              </w:rPr>
              <w:t>察</w:t>
            </w:r>
            <w:r w:rsidRPr="00456001">
              <w:rPr>
                <w:rFonts w:asciiTheme="minorEastAsia" w:hAnsiTheme="minorEastAsia"/>
                <w:sz w:val="16"/>
                <w:szCs w:val="16"/>
              </w:rPr>
              <w:t>或數值量測並詳實記錄。</w:t>
            </w:r>
          </w:p>
          <w:p w14:paraId="7A9E9B8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-1:察覺到科學的觀察、測量和方法是否具有正當性</w:t>
            </w:r>
            <w:r w:rsidRPr="00456001">
              <w:rPr>
                <w:rFonts w:asciiTheme="minorEastAsia" w:hAnsiTheme="minorEastAsia" w:hint="eastAsia"/>
                <w:sz w:val="16"/>
                <w:szCs w:val="16"/>
              </w:rPr>
              <w:t>，</w:t>
            </w:r>
            <w:r w:rsidRPr="00456001">
              <w:rPr>
                <w:rFonts w:asciiTheme="minorEastAsia" w:hAnsiTheme="minorEastAsia"/>
                <w:sz w:val="16"/>
                <w:szCs w:val="16"/>
              </w:rPr>
              <w:t>是受到社會共同建構的標準所規範。</w:t>
            </w:r>
          </w:p>
          <w:p w14:paraId="31C1572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ai-Ⅳ-3:透過所學到的科學知識和科學探索的各種方法，解釋自然現象發生的原因，建立科學學習的自信心。</w:t>
            </w:r>
          </w:p>
        </w:tc>
        <w:tc>
          <w:tcPr>
            <w:tcW w:w="1170" w:type="dxa"/>
          </w:tcPr>
          <w:p w14:paraId="6138FCD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Ka-Ⅳ-10:陽光經過三稜鏡可以分散成各種色光。</w:t>
            </w:r>
          </w:p>
          <w:p w14:paraId="624861C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Bb-</w:t>
            </w:r>
            <w:r w:rsidRPr="00456001">
              <w:rPr>
                <w:rFonts w:asciiTheme="minorEastAsia" w:hAnsiTheme="minorEastAsia" w:hint="eastAsia"/>
                <w:sz w:val="16"/>
                <w:szCs w:val="16"/>
              </w:rPr>
              <w:t>Ⅳ</w:t>
            </w:r>
            <w:r w:rsidRPr="00456001">
              <w:rPr>
                <w:rFonts w:asciiTheme="minorEastAsia" w:hAnsiTheme="minorEastAsia"/>
                <w:sz w:val="16"/>
                <w:szCs w:val="16"/>
              </w:rPr>
              <w:t>-1:熱具有從高溫處傳到低溫處的趨勢。</w:t>
            </w:r>
          </w:p>
          <w:p w14:paraId="0DDBE67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5</w:t>
            </w:r>
            <w:r w:rsidRPr="00456001">
              <w:rPr>
                <w:rFonts w:asciiTheme="minorEastAsia" w:hAnsiTheme="minorEastAsia"/>
                <w:sz w:val="16"/>
                <w:szCs w:val="16"/>
              </w:rPr>
              <w:t>:熱會改變物質形態，</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狀態產生變化、體積發生脹縮。</w:t>
            </w:r>
          </w:p>
        </w:tc>
        <w:tc>
          <w:tcPr>
            <w:tcW w:w="1171" w:type="dxa"/>
          </w:tcPr>
          <w:p w14:paraId="482413A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了解白光經三稜鏡會色散。</w:t>
            </w:r>
          </w:p>
          <w:p w14:paraId="2B13CE8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知道紅綠藍為光的三原色，三種色光等比例混合可形成白光。</w:t>
            </w:r>
          </w:p>
          <w:p w14:paraId="31E611F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了解光照射不同顏色透明體會有吸收與穿透的現象。</w:t>
            </w:r>
          </w:p>
          <w:p w14:paraId="624C082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由實驗了解色光照射不同顏色不透明體會有吸收與反射的現象。</w:t>
            </w:r>
          </w:p>
          <w:p w14:paraId="19E258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認識日常生活與色光或顏色有關的現象。</w:t>
            </w:r>
          </w:p>
          <w:p w14:paraId="1B77670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人的感覺對物體的冷熱程度不夠客觀，需要客觀的標準和測量的工具</w:t>
            </w:r>
            <w:r w:rsidRPr="00456001">
              <w:rPr>
                <w:rFonts w:asciiTheme="minorEastAsia" w:hAnsiTheme="minorEastAsia" w:hint="eastAsia"/>
                <w:sz w:val="16"/>
                <w:szCs w:val="16"/>
              </w:rPr>
              <w:lastRenderedPageBreak/>
              <w:t>表示物體的冷熱程度。</w:t>
            </w:r>
          </w:p>
          <w:p w14:paraId="4EB779F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利用水的膨脹和收縮了解溫度計的設計原理。</w:t>
            </w:r>
          </w:p>
        </w:tc>
        <w:tc>
          <w:tcPr>
            <w:tcW w:w="2576" w:type="dxa"/>
            <w:shd w:val="clear" w:color="auto" w:fill="auto"/>
          </w:tcPr>
          <w:p w14:paraId="6FCEC21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從「自然暖身操」觀察到芭樂表面綠色深淺程度的不同，推測是否跟使用綠色燈光照射有關。</w:t>
            </w:r>
          </w:p>
          <w:p w14:paraId="69F8992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由陽光通過透明三稜鏡的色散現象，說明陽光和日光燈等白光光源是由不同顏色的光混合而成。</w:t>
            </w:r>
          </w:p>
          <w:p w14:paraId="0118ABB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指出引起人們視覺的可見光譜為紅、橙、黃、綠、藍、靛、紫等7種主要顏色的光。</w:t>
            </w:r>
          </w:p>
          <w:p w14:paraId="2A803B9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教師可引導學生使用數位相機的近拍功能，直接拍攝電視或電腦螢幕，再將所得圖像放大，觀察到畫面是由三原色的小光點所組成，以引導出光的三原色相關概念。</w:t>
            </w:r>
          </w:p>
          <w:p w14:paraId="147AB48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指出紅、綠、藍三種色光為光的三原色，並舉出生活中的運用實例。</w:t>
            </w:r>
          </w:p>
          <w:p w14:paraId="426B4AA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運用手電筒（白光光源）、透明玻璃紙或壓克力板，介紹白光光源透過具有顏色透明物質時，可產生不同色光。</w:t>
            </w:r>
          </w:p>
          <w:p w14:paraId="291C016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進行色光對物體顏色影響的實驗，本實驗針對不透明的色紙，探討其顏色隨光源顏色不同所發生的變化，以說明物體顏色是由反射光來決定。</w:t>
            </w:r>
          </w:p>
          <w:p w14:paraId="326EEA5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實驗完成後，說明物體所呈現的顏色，主要與光源的顏色、物體表面吸收與反射光的特性有關。</w:t>
            </w:r>
          </w:p>
          <w:p w14:paraId="6421EE1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物體的顏色有其物理性與心理</w:t>
            </w:r>
            <w:r w:rsidRPr="00456001">
              <w:rPr>
                <w:rFonts w:asciiTheme="minorEastAsia" w:hAnsiTheme="minorEastAsia" w:hint="eastAsia"/>
                <w:sz w:val="16"/>
                <w:szCs w:val="16"/>
              </w:rPr>
              <w:lastRenderedPageBreak/>
              <w:t>性，教學時只須針對色光三原色的變化說明即可。</w:t>
            </w:r>
          </w:p>
          <w:p w14:paraId="04B7CF5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除課本內容所提實例外，可讓學生想想生活中還有哪些運用色光加強物體顏色的實例。</w:t>
            </w:r>
          </w:p>
          <w:p w14:paraId="1A98D33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回顧「自然暖身操」的提問，說明以綠光照射的芭樂看起來比較綠，是因為芭樂可以反射綠光，而其他色光會被吸收的緣故。</w:t>
            </w:r>
          </w:p>
          <w:p w14:paraId="73EB52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以「自然暖身操」為例引入，向學生提問「為何手量額頭測出的體溫會不準？」、「耳溫槍與其他傳統溫度計有何不同？」，可再從生活中常見的溫度計來介紹，藉此引導學生思考溫度計的原理是什麼？</w:t>
            </w:r>
          </w:p>
          <w:p w14:paraId="25DBEA1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人體可以感覺周圍環境和物體的冷熱，但單憑感覺不夠客觀。所以需要客觀的標準和測量的工具，才能精確描述物體的冷熱。</w:t>
            </w:r>
          </w:p>
          <w:p w14:paraId="00AF312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說明物體冷熱的程度可以用溫度表示。量測物體溫度的工具即稱為溫度計。</w:t>
            </w:r>
          </w:p>
          <w:p w14:paraId="5BFE11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進行簡易溫度計實驗，說明由水膨脹和收縮的現象來了解溫度計的原理。</w:t>
            </w:r>
          </w:p>
          <w:p w14:paraId="3CFD640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提醒學生注意：當錐形瓶放入冰水中時，注意觀察細玻璃管內液面高低的變化。</w:t>
            </w:r>
          </w:p>
          <w:p w14:paraId="5FF41AB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提醒學生注意：細玻璃管內液面高低變化與水溫的高低有何關係？</w:t>
            </w:r>
          </w:p>
          <w:p w14:paraId="32B1D01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請學生將觀察及討論結果記錄於活動紀錄簿中。</w:t>
            </w:r>
          </w:p>
        </w:tc>
        <w:tc>
          <w:tcPr>
            <w:tcW w:w="567" w:type="dxa"/>
          </w:tcPr>
          <w:p w14:paraId="6A882A76" w14:textId="0A153751"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04D1EE9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三稜鏡</w:t>
            </w:r>
          </w:p>
          <w:p w14:paraId="04BB35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手電筒</w:t>
            </w:r>
          </w:p>
          <w:p w14:paraId="1CFF779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紅、綠、藍3色透明玻璃紙</w:t>
            </w:r>
          </w:p>
          <w:p w14:paraId="0F9CAA4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4. </w:t>
            </w:r>
            <w:r w:rsidRPr="00456001">
              <w:rPr>
                <w:rFonts w:asciiTheme="minorEastAsia" w:hAnsiTheme="minorEastAsia" w:hint="eastAsia"/>
                <w:sz w:val="16"/>
                <w:szCs w:val="16"/>
              </w:rPr>
              <w:t>暗箱</w:t>
            </w:r>
          </w:p>
          <w:p w14:paraId="083C993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5. </w:t>
            </w:r>
            <w:r w:rsidRPr="00456001">
              <w:rPr>
                <w:rFonts w:asciiTheme="minorEastAsia" w:hAnsiTheme="minorEastAsia" w:hint="eastAsia"/>
                <w:sz w:val="16"/>
                <w:szCs w:val="16"/>
              </w:rPr>
              <w:t>檯燈</w:t>
            </w:r>
          </w:p>
          <w:p w14:paraId="17CEBAC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6. </w:t>
            </w:r>
            <w:r w:rsidRPr="00456001">
              <w:rPr>
                <w:rFonts w:asciiTheme="minorEastAsia" w:hAnsiTheme="minorEastAsia" w:hint="eastAsia"/>
                <w:sz w:val="16"/>
                <w:szCs w:val="16"/>
              </w:rPr>
              <w:t>色紙（紅、綠、藍、白、黑）</w:t>
            </w:r>
          </w:p>
          <w:p w14:paraId="70DF6DE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7. </w:t>
            </w:r>
            <w:r w:rsidRPr="00456001">
              <w:rPr>
                <w:rFonts w:asciiTheme="minorEastAsia" w:hAnsiTheme="minorEastAsia" w:hint="eastAsia"/>
                <w:sz w:val="16"/>
                <w:szCs w:val="16"/>
              </w:rPr>
              <w:t>玻璃紙（紅、綠、藍）</w:t>
            </w:r>
          </w:p>
          <w:p w14:paraId="4688376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水銀溫度計或酒精溫度計</w:t>
            </w:r>
          </w:p>
          <w:p w14:paraId="72C2F17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熱脹冷縮現象的照片</w:t>
            </w:r>
          </w:p>
          <w:p w14:paraId="3BB73EA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燒杯</w:t>
            </w:r>
          </w:p>
          <w:p w14:paraId="7FEB320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錐形瓶</w:t>
            </w:r>
          </w:p>
          <w:p w14:paraId="7CEC356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紅墨水</w:t>
            </w:r>
          </w:p>
          <w:p w14:paraId="0CCA77A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13. 細玻璃管</w:t>
            </w:r>
          </w:p>
        </w:tc>
        <w:tc>
          <w:tcPr>
            <w:tcW w:w="709" w:type="dxa"/>
          </w:tcPr>
          <w:p w14:paraId="4E5C3E0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口頭評量</w:t>
            </w:r>
          </w:p>
          <w:p w14:paraId="43C41A3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552D6B2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4A743DC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【環境教育】</w:t>
            </w:r>
          </w:p>
          <w:p w14:paraId="68723B1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環J3:經由環境美學與自然文學了解自然環境的倫理價值。</w:t>
            </w:r>
          </w:p>
          <w:p w14:paraId="015154EC"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【戶外教育】</w:t>
            </w:r>
          </w:p>
          <w:p w14:paraId="28338F5E"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戶J2:擴充對環境的理解，運用所學的知識到生活當中，具備觀察、描述、測量、紀錄的能力。</w:t>
            </w:r>
          </w:p>
          <w:p w14:paraId="5D0FD46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43535A4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6FBC2206"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1F722928"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藝術與人文</w:t>
            </w:r>
          </w:p>
          <w:p w14:paraId="79A1A97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49EE1995"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3FE81A37" w14:textId="77777777" w:rsidTr="003E6766">
        <w:tc>
          <w:tcPr>
            <w:tcW w:w="568" w:type="dxa"/>
          </w:tcPr>
          <w:p w14:paraId="2E49D085"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十五</w:t>
            </w:r>
          </w:p>
        </w:tc>
        <w:tc>
          <w:tcPr>
            <w:tcW w:w="709" w:type="dxa"/>
          </w:tcPr>
          <w:p w14:paraId="60D15A1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12/</w:t>
            </w:r>
            <w:r w:rsidRPr="00456001">
              <w:rPr>
                <w:rFonts w:ascii="新細明體" w:eastAsia="新細明體" w:hAnsi="新細明體" w:hint="eastAsia"/>
                <w:snapToGrid w:val="0"/>
                <w:kern w:val="0"/>
                <w:sz w:val="16"/>
                <w:szCs w:val="16"/>
              </w:rPr>
              <w:t>7</w:t>
            </w:r>
            <w:r w:rsidRPr="00456001">
              <w:rPr>
                <w:rFonts w:ascii="新細明體" w:eastAsia="新細明體" w:hAnsi="新細明體"/>
                <w:snapToGrid w:val="0"/>
                <w:kern w:val="0"/>
                <w:sz w:val="16"/>
                <w:szCs w:val="16"/>
              </w:rPr>
              <w:t>-12/1</w:t>
            </w:r>
            <w:r w:rsidRPr="00456001">
              <w:rPr>
                <w:rFonts w:ascii="新細明體" w:eastAsia="新細明體" w:hAnsi="新細明體" w:hint="eastAsia"/>
                <w:snapToGrid w:val="0"/>
                <w:kern w:val="0"/>
                <w:sz w:val="16"/>
                <w:szCs w:val="16"/>
              </w:rPr>
              <w:t>1</w:t>
            </w:r>
          </w:p>
        </w:tc>
        <w:tc>
          <w:tcPr>
            <w:tcW w:w="709" w:type="dxa"/>
          </w:tcPr>
          <w:p w14:paraId="5A7A84D7"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第五章溫度與熱</w:t>
            </w:r>
          </w:p>
        </w:tc>
        <w:tc>
          <w:tcPr>
            <w:tcW w:w="708" w:type="dxa"/>
          </w:tcPr>
          <w:p w14:paraId="29470D70"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5‧1溫度與溫度計、5‧2熱量與比熱</w:t>
            </w:r>
          </w:p>
        </w:tc>
        <w:tc>
          <w:tcPr>
            <w:tcW w:w="709" w:type="dxa"/>
          </w:tcPr>
          <w:p w14:paraId="25DB59A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6B0B3EF2"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297ABD9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w:t>
            </w:r>
            <w:r w:rsidRPr="00456001">
              <w:rPr>
                <w:rFonts w:ascii="新細明體" w:eastAsia="新細明體" w:hAnsi="新細明體" w:hint="eastAsia"/>
                <w:snapToGrid w:val="0"/>
                <w:kern w:val="0"/>
                <w:sz w:val="16"/>
                <w:szCs w:val="16"/>
              </w:rPr>
              <w:lastRenderedPageBreak/>
              <w:t>與溝通表達</w:t>
            </w:r>
          </w:p>
          <w:p w14:paraId="64C8A82A"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00E850B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B3:藝術涵養與美感素養</w:t>
            </w:r>
          </w:p>
        </w:tc>
        <w:tc>
          <w:tcPr>
            <w:tcW w:w="1708" w:type="dxa"/>
          </w:tcPr>
          <w:p w14:paraId="6B6C4C52"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自-J-A1:能應用科學知識、方法與態度於日常生活當中。</w:t>
            </w:r>
          </w:p>
          <w:p w14:paraId="34B8E492"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w:t>
            </w:r>
            <w:r w:rsidRPr="00456001">
              <w:rPr>
                <w:rFonts w:ascii="新細明體" w:eastAsia="新細明體" w:hAnsi="新細明體" w:hint="eastAsia"/>
                <w:snapToGrid w:val="0"/>
                <w:sz w:val="16"/>
                <w:szCs w:val="16"/>
              </w:rPr>
              <w:lastRenderedPageBreak/>
              <w:t>學探究活動。</w:t>
            </w:r>
          </w:p>
          <w:p w14:paraId="342580F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1DD07778"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6183E8DE"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自-J-B3:透過欣賞山川大地、風雲雨露、河海大洋、日月星辰，體驗自然與生命之美。</w:t>
            </w:r>
          </w:p>
        </w:tc>
        <w:tc>
          <w:tcPr>
            <w:tcW w:w="1171" w:type="dxa"/>
          </w:tcPr>
          <w:p w14:paraId="1C8988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tr-</w:t>
            </w:r>
            <w:r w:rsidRPr="00456001">
              <w:rPr>
                <w:rFonts w:asciiTheme="minorEastAsia" w:hAnsiTheme="minorEastAsia" w:hint="eastAsia"/>
                <w:sz w:val="16"/>
                <w:szCs w:val="16"/>
              </w:rPr>
              <w:t>Ⅳ</w:t>
            </w:r>
            <w:r w:rsidRPr="00456001">
              <w:rPr>
                <w:rFonts w:asciiTheme="minorEastAsia" w:hAnsiTheme="minorEastAsia"/>
                <w:sz w:val="16"/>
                <w:szCs w:val="16"/>
              </w:rPr>
              <w:t>-1:能將所習得的知識正確的連結到所觀察到的自然現象及實驗數據，並推論出其中的關聯，進而運用習得的知識來解</w:t>
            </w:r>
            <w:r w:rsidRPr="00456001">
              <w:rPr>
                <w:rFonts w:asciiTheme="minorEastAsia" w:hAnsiTheme="minorEastAsia"/>
                <w:sz w:val="16"/>
                <w:szCs w:val="16"/>
              </w:rPr>
              <w:lastRenderedPageBreak/>
              <w:t>釋自己論點的正確性。</w:t>
            </w:r>
          </w:p>
          <w:p w14:paraId="633E00C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-1:能辨明多個自變項、應變項並計劃適當次數的測試、預測活動的可能結果。在教師或教科書的指導或說明下，能了解探究的計畫，並進而能根據問題特性、資源（</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設備、時間）等因素，規劃具有可信度（</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多次測量等）的探究活動。</w:t>
            </w:r>
          </w:p>
          <w:p w14:paraId="5CAFDAB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-2:能正確安全操作適合學習階段的物品、器材儀器、科技設備</w:t>
            </w:r>
            <w:r w:rsidRPr="00456001">
              <w:rPr>
                <w:rFonts w:asciiTheme="minorEastAsia" w:hAnsiTheme="minorEastAsia" w:hint="eastAsia"/>
                <w:sz w:val="16"/>
                <w:szCs w:val="16"/>
              </w:rPr>
              <w:t>及</w:t>
            </w:r>
            <w:r w:rsidRPr="00456001">
              <w:rPr>
                <w:rFonts w:asciiTheme="minorEastAsia" w:hAnsiTheme="minorEastAsia"/>
                <w:sz w:val="16"/>
                <w:szCs w:val="16"/>
              </w:rPr>
              <w:t>資源。能進行客觀的質性觀</w:t>
            </w:r>
            <w:r w:rsidRPr="00456001">
              <w:rPr>
                <w:rFonts w:asciiTheme="minorEastAsia" w:hAnsiTheme="minorEastAsia" w:hint="eastAsia"/>
                <w:sz w:val="16"/>
                <w:szCs w:val="16"/>
              </w:rPr>
              <w:t>察</w:t>
            </w:r>
            <w:r w:rsidRPr="00456001">
              <w:rPr>
                <w:rFonts w:asciiTheme="minorEastAsia" w:hAnsiTheme="minorEastAsia"/>
                <w:sz w:val="16"/>
                <w:szCs w:val="16"/>
              </w:rPr>
              <w:t>或數值量測並詳實記錄。</w:t>
            </w:r>
          </w:p>
          <w:p w14:paraId="61662F7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-1:察覺到科學的觀察、測量和方法是否具有正當性</w:t>
            </w:r>
            <w:r w:rsidRPr="00456001">
              <w:rPr>
                <w:rFonts w:asciiTheme="minorEastAsia" w:hAnsiTheme="minorEastAsia" w:hint="eastAsia"/>
                <w:sz w:val="16"/>
                <w:szCs w:val="16"/>
              </w:rPr>
              <w:t>，</w:t>
            </w:r>
            <w:r w:rsidRPr="00456001">
              <w:rPr>
                <w:rFonts w:asciiTheme="minorEastAsia" w:hAnsiTheme="minorEastAsia"/>
                <w:sz w:val="16"/>
                <w:szCs w:val="16"/>
              </w:rPr>
              <w:t>是受到社會共同建構的標準所規範。</w:t>
            </w:r>
          </w:p>
          <w:p w14:paraId="2838B12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pa-</w:t>
            </w:r>
            <w:r w:rsidRPr="00456001">
              <w:rPr>
                <w:rFonts w:asciiTheme="minorEastAsia" w:hAnsiTheme="minorEastAsia" w:hint="eastAsia"/>
                <w:sz w:val="16"/>
                <w:szCs w:val="16"/>
              </w:rPr>
              <w:t>Ⅳ</w:t>
            </w:r>
            <w:r w:rsidRPr="00456001">
              <w:rPr>
                <w:rFonts w:asciiTheme="minorEastAsia" w:hAnsiTheme="minorEastAsia"/>
                <w:sz w:val="16"/>
                <w:szCs w:val="16"/>
              </w:rPr>
              <w:t>-1:能分析歸納、製作圖表、使用資訊</w:t>
            </w:r>
            <w:r w:rsidRPr="00456001">
              <w:rPr>
                <w:rFonts w:asciiTheme="minorEastAsia" w:hAnsiTheme="minorEastAsia" w:hint="eastAsia"/>
                <w:sz w:val="16"/>
                <w:szCs w:val="16"/>
              </w:rPr>
              <w:t>及</w:t>
            </w:r>
            <w:r w:rsidRPr="00456001">
              <w:rPr>
                <w:rFonts w:asciiTheme="minorEastAsia" w:hAnsiTheme="minorEastAsia"/>
                <w:sz w:val="16"/>
                <w:szCs w:val="16"/>
              </w:rPr>
              <w:t>數學等</w:t>
            </w:r>
            <w:r w:rsidRPr="00456001">
              <w:rPr>
                <w:rFonts w:asciiTheme="minorEastAsia" w:hAnsiTheme="minorEastAsia"/>
                <w:sz w:val="16"/>
                <w:szCs w:val="16"/>
              </w:rPr>
              <w:lastRenderedPageBreak/>
              <w:t>方法，整理資訊或數據。</w:t>
            </w:r>
          </w:p>
          <w:p w14:paraId="21F18189"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-1:動手實作解決問題或驗證自己想法，而獲得成就感。</w:t>
            </w:r>
          </w:p>
        </w:tc>
        <w:tc>
          <w:tcPr>
            <w:tcW w:w="1170" w:type="dxa"/>
          </w:tcPr>
          <w:p w14:paraId="4903201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Bb-</w:t>
            </w:r>
            <w:r w:rsidRPr="00456001">
              <w:rPr>
                <w:rFonts w:asciiTheme="minorEastAsia" w:hAnsiTheme="minorEastAsia" w:hint="eastAsia"/>
                <w:sz w:val="16"/>
                <w:szCs w:val="16"/>
              </w:rPr>
              <w:t>Ⅳ</w:t>
            </w:r>
            <w:r w:rsidRPr="00456001">
              <w:rPr>
                <w:rFonts w:asciiTheme="minorEastAsia" w:hAnsiTheme="minorEastAsia"/>
                <w:sz w:val="16"/>
                <w:szCs w:val="16"/>
              </w:rPr>
              <w:t>-1:熱具有從高溫處傳到低溫處的趨勢。</w:t>
            </w:r>
          </w:p>
          <w:p w14:paraId="17F3CCF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Bb-</w:t>
            </w:r>
            <w:r w:rsidRPr="00456001">
              <w:rPr>
                <w:rFonts w:asciiTheme="minorEastAsia" w:hAnsiTheme="minorEastAsia" w:hint="eastAsia"/>
                <w:sz w:val="16"/>
                <w:szCs w:val="16"/>
              </w:rPr>
              <w:t>Ⅳ</w:t>
            </w:r>
            <w:r w:rsidRPr="00456001">
              <w:rPr>
                <w:rFonts w:asciiTheme="minorEastAsia" w:hAnsiTheme="minorEastAsia"/>
                <w:sz w:val="16"/>
                <w:szCs w:val="16"/>
              </w:rPr>
              <w:t>-2:透過水升高溫度所吸收的熱能定義熱量單位。</w:t>
            </w:r>
          </w:p>
          <w:p w14:paraId="7F0B87D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Bb-</w:t>
            </w:r>
            <w:r w:rsidRPr="00456001">
              <w:rPr>
                <w:rFonts w:asciiTheme="minorEastAsia" w:hAnsiTheme="minorEastAsia" w:hint="eastAsia"/>
                <w:sz w:val="16"/>
                <w:szCs w:val="16"/>
              </w:rPr>
              <w:t>Ⅳ</w:t>
            </w:r>
            <w:r w:rsidRPr="00456001">
              <w:rPr>
                <w:rFonts w:asciiTheme="minorEastAsia" w:hAnsiTheme="minorEastAsia"/>
                <w:sz w:val="16"/>
                <w:szCs w:val="16"/>
              </w:rPr>
              <w:t>-3:</w:t>
            </w:r>
            <w:r w:rsidRPr="00456001">
              <w:rPr>
                <w:rFonts w:asciiTheme="minorEastAsia" w:hAnsiTheme="minorEastAsia" w:hint="eastAsia"/>
                <w:sz w:val="16"/>
                <w:szCs w:val="16"/>
              </w:rPr>
              <w:t>不</w:t>
            </w:r>
            <w:r w:rsidRPr="00456001">
              <w:rPr>
                <w:rFonts w:asciiTheme="minorEastAsia" w:hAnsiTheme="minorEastAsia"/>
                <w:sz w:val="16"/>
                <w:szCs w:val="16"/>
              </w:rPr>
              <w:t>同</w:t>
            </w:r>
            <w:r w:rsidRPr="00456001">
              <w:rPr>
                <w:rFonts w:asciiTheme="minorEastAsia" w:hAnsiTheme="minorEastAsia"/>
                <w:sz w:val="16"/>
                <w:szCs w:val="16"/>
              </w:rPr>
              <w:lastRenderedPageBreak/>
              <w:t>物質受熱後，其溫度的變化可能不同，比熱就是此特性的定量化描述。</w:t>
            </w:r>
          </w:p>
          <w:p w14:paraId="7867D21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5</w:t>
            </w:r>
            <w:r w:rsidRPr="00456001">
              <w:rPr>
                <w:rFonts w:asciiTheme="minorEastAsia" w:hAnsiTheme="minorEastAsia"/>
                <w:sz w:val="16"/>
                <w:szCs w:val="16"/>
              </w:rPr>
              <w:t>:熱會改變物質形態，</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狀態產生變化、體積發生脹縮。</w:t>
            </w:r>
          </w:p>
        </w:tc>
        <w:tc>
          <w:tcPr>
            <w:tcW w:w="1171" w:type="dxa"/>
          </w:tcPr>
          <w:p w14:paraId="41F4C8F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溫標的種類。</w:t>
            </w:r>
          </w:p>
          <w:p w14:paraId="66CDFC7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溫標的制定方式。</w:t>
            </w:r>
          </w:p>
          <w:p w14:paraId="075AB06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簡單介紹華氏溫標與攝氏溫標的差異。</w:t>
            </w:r>
          </w:p>
          <w:p w14:paraId="3D2D429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熱平衡的概念。</w:t>
            </w:r>
          </w:p>
          <w:p w14:paraId="0C60946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5. 熱能與熱量的意義。</w:t>
            </w:r>
          </w:p>
          <w:p w14:paraId="70298BA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常用的熱量單位。</w:t>
            </w:r>
          </w:p>
          <w:p w14:paraId="04DE8E6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加熱同一物質了解溫度變化和加熱時間的關係</w:t>
            </w:r>
          </w:p>
          <w:p w14:paraId="690918D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利用不同質量的同種物質加熱相同時間，了解質量和加熱時間的關係。</w:t>
            </w:r>
          </w:p>
          <w:p w14:paraId="1D0B0F1B"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利用相同質量的不同物質加熱相同時間，比較溫度變化的差異來了解不同物質的比熱大小。</w:t>
            </w:r>
          </w:p>
        </w:tc>
        <w:tc>
          <w:tcPr>
            <w:tcW w:w="2576" w:type="dxa"/>
            <w:shd w:val="clear" w:color="auto" w:fill="auto"/>
          </w:tcPr>
          <w:p w14:paraId="4C4F433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說明物質的性質會隨著溫度變化而有規律變化者，均可利用此性質來做溫度計。</w:t>
            </w:r>
          </w:p>
          <w:p w14:paraId="17D28EF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介紹常見的溫度計，包括氣溫計、烹飪用溫度計、液晶溫度計和耳溫槍等。</w:t>
            </w:r>
          </w:p>
          <w:p w14:paraId="03C368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指出日常生活所用的溫標有兩種：攝氏溫標與華氏溫標。</w:t>
            </w:r>
          </w:p>
          <w:p w14:paraId="7A8C0CD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說明攝氏溫標、華氏溫標的制定方式。</w:t>
            </w:r>
          </w:p>
          <w:p w14:paraId="69D5DCB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5. 說明攝氏溫標與華氏溫標的關係與換算方法。</w:t>
            </w:r>
          </w:p>
          <w:p w14:paraId="4C802F8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以「自然暖身操」為例引入，向學生提問「為何綠豆湯的溫度下降了？」、「不鏽鋼冰塊的溫度是下降或是上升？」，並引入本節的教學內容。</w:t>
            </w:r>
          </w:p>
          <w:p w14:paraId="6CABC42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說明溫度不同的兩物體間會有能量的轉移，這種因溫度不同而轉移的能量稱為熱能，熱能的多寡稱為熱量。</w:t>
            </w:r>
          </w:p>
          <w:p w14:paraId="1490E6E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說明熱能會由溫度高的物體往溫度低的物體移動，使溫度的差距逐漸減少，最終兩物體的溫度相同不再改變時，稱為熱平衡。</w:t>
            </w:r>
          </w:p>
          <w:p w14:paraId="15F72AE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指出測量物體的溫度時，須先將溫度計與物體接觸一段時間，使溫度計與物體達熱平衡後，溫度計上的讀數才代表物體的溫度。</w:t>
            </w:r>
          </w:p>
          <w:p w14:paraId="4636750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提問學生：「用溫度計測量物體溫度時，得到的讀數是物體原本的溫度嗎？」</w:t>
            </w:r>
          </w:p>
          <w:p w14:paraId="323375F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說明熱量常用的單位為卡，並說明卡的定義。</w:t>
            </w:r>
          </w:p>
          <w:p w14:paraId="7B414CF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觀察生活中物質受熱產生溫度變化的過程，例如燒開水時，若水量越多，使水沸騰所需的時間就要越長。</w:t>
            </w:r>
          </w:p>
          <w:p w14:paraId="1332571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指出白天海邊炙熱的沙灘與清涼的海水，同樣受到太陽的照射，溫度卻不同；但當夜晚再走回海邊，赤腳走在沙灘上，腳底反而覺得冰冰涼涼，碰到海水則感覺溫溫的。提問學生原因為何？</w:t>
            </w:r>
          </w:p>
          <w:p w14:paraId="0D44634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進行加熱水和甘油實驗，說明由加熱物質來了解物質的溫度變化會受到哪些因素影響。</w:t>
            </w:r>
          </w:p>
          <w:p w14:paraId="13A164A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提醒學生裝置實驗器材時應注意的事項，包括溫度計的懸掛位置、酒精燈燈芯的長度與鐵環位置，固定後皆不可再更動，以確保實驗控制的變因。</w:t>
            </w:r>
          </w:p>
          <w:p w14:paraId="319FF81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加熱物質時，應確認學生有正確操作酒精燈，並小心持續的上下</w:t>
            </w:r>
            <w:r w:rsidRPr="00456001">
              <w:rPr>
                <w:rFonts w:asciiTheme="minorEastAsia" w:hAnsiTheme="minorEastAsia" w:hint="eastAsia"/>
                <w:sz w:val="16"/>
                <w:szCs w:val="16"/>
              </w:rPr>
              <w:lastRenderedPageBreak/>
              <w:t>移動攪拌器，讓整體液體的溫度能均勻分布，過程中避免攪拌器碰觸到溫度計液囊。</w:t>
            </w:r>
          </w:p>
          <w:p w14:paraId="60FC9F5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甘油比熱小，溫度上升快，應提醒學生在實驗完畢後，立即移開並熄滅火源，避免發生危險。</w:t>
            </w:r>
          </w:p>
          <w:p w14:paraId="567A579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以實驗結果，歸納質量、比熱對物體受熱後溫度變化的影響。</w:t>
            </w:r>
          </w:p>
          <w:p w14:paraId="2E7E835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說明比熱定義與計算吸收或放出熱量的關係式。</w:t>
            </w:r>
          </w:p>
        </w:tc>
        <w:tc>
          <w:tcPr>
            <w:tcW w:w="567" w:type="dxa"/>
          </w:tcPr>
          <w:p w14:paraId="46823BE9" w14:textId="6E47D907"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0D412B2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水銀溫度計或酒精溫度計</w:t>
            </w:r>
          </w:p>
          <w:p w14:paraId="1821DC1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酒精燈</w:t>
            </w:r>
          </w:p>
          <w:p w14:paraId="66049B5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鐵架</w:t>
            </w:r>
          </w:p>
          <w:p w14:paraId="59C9568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細玻璃管</w:t>
            </w:r>
          </w:p>
          <w:p w14:paraId="1C08D8F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紅墨</w:t>
            </w:r>
            <w:r w:rsidRPr="00456001">
              <w:rPr>
                <w:rFonts w:asciiTheme="minorEastAsia" w:hAnsiTheme="minorEastAsia" w:hint="eastAsia"/>
                <w:sz w:val="16"/>
                <w:szCs w:val="16"/>
              </w:rPr>
              <w:lastRenderedPageBreak/>
              <w:t>水</w:t>
            </w:r>
          </w:p>
          <w:p w14:paraId="1A78AC3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紙卡</w:t>
            </w:r>
          </w:p>
          <w:p w14:paraId="22727E3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燒杯</w:t>
            </w:r>
          </w:p>
          <w:p w14:paraId="1D60B01E"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熱量與物質溫度變化的關係實驗器材</w:t>
            </w:r>
          </w:p>
        </w:tc>
        <w:tc>
          <w:tcPr>
            <w:tcW w:w="709" w:type="dxa"/>
          </w:tcPr>
          <w:p w14:paraId="215121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口頭評量</w:t>
            </w:r>
          </w:p>
          <w:p w14:paraId="408C6F7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669C850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1DA7B60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46001B7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0D2B738A"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56FC228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21C5E4D2"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1676A6A5" w14:textId="77777777" w:rsidTr="003E6766">
        <w:tc>
          <w:tcPr>
            <w:tcW w:w="568" w:type="dxa"/>
          </w:tcPr>
          <w:p w14:paraId="46428639"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十六</w:t>
            </w:r>
          </w:p>
        </w:tc>
        <w:tc>
          <w:tcPr>
            <w:tcW w:w="709" w:type="dxa"/>
          </w:tcPr>
          <w:p w14:paraId="0124152C"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12/1</w:t>
            </w:r>
            <w:r w:rsidRPr="00456001">
              <w:rPr>
                <w:rFonts w:ascii="新細明體" w:eastAsia="新細明體" w:hAnsi="新細明體" w:hint="eastAsia"/>
                <w:snapToGrid w:val="0"/>
                <w:kern w:val="0"/>
                <w:sz w:val="16"/>
                <w:szCs w:val="16"/>
              </w:rPr>
              <w:t>4</w:t>
            </w:r>
            <w:r w:rsidRPr="00456001">
              <w:rPr>
                <w:rFonts w:ascii="新細明體" w:eastAsia="新細明體" w:hAnsi="新細明體"/>
                <w:snapToGrid w:val="0"/>
                <w:kern w:val="0"/>
                <w:sz w:val="16"/>
                <w:szCs w:val="16"/>
              </w:rPr>
              <w:t>-12/</w:t>
            </w:r>
            <w:r w:rsidRPr="00456001">
              <w:rPr>
                <w:rFonts w:ascii="新細明體" w:eastAsia="新細明體" w:hAnsi="新細明體" w:hint="eastAsia"/>
                <w:snapToGrid w:val="0"/>
                <w:kern w:val="0"/>
                <w:sz w:val="16"/>
                <w:szCs w:val="16"/>
              </w:rPr>
              <w:t>18</w:t>
            </w:r>
          </w:p>
        </w:tc>
        <w:tc>
          <w:tcPr>
            <w:tcW w:w="709" w:type="dxa"/>
          </w:tcPr>
          <w:p w14:paraId="604CF20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第五章溫度與熱</w:t>
            </w:r>
          </w:p>
        </w:tc>
        <w:tc>
          <w:tcPr>
            <w:tcW w:w="708" w:type="dxa"/>
          </w:tcPr>
          <w:p w14:paraId="02ECF2F9"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5‧3熱對物質的影響</w:t>
            </w:r>
          </w:p>
        </w:tc>
        <w:tc>
          <w:tcPr>
            <w:tcW w:w="709" w:type="dxa"/>
          </w:tcPr>
          <w:p w14:paraId="5731FAE5"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3373052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5E98769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B3:藝術涵養與美感素養</w:t>
            </w:r>
          </w:p>
        </w:tc>
        <w:tc>
          <w:tcPr>
            <w:tcW w:w="1708" w:type="dxa"/>
          </w:tcPr>
          <w:p w14:paraId="1A0B44A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3D553F17"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0A622455"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自-J-B3:透過欣賞山川大地、風雲雨露、河海大洋、日月星辰，體驗自然與生命之美。</w:t>
            </w:r>
          </w:p>
        </w:tc>
        <w:tc>
          <w:tcPr>
            <w:tcW w:w="1171" w:type="dxa"/>
          </w:tcPr>
          <w:p w14:paraId="7218959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-3:透過所學到的科學知識和科學探索的各種方法，解釋自然現象發生的原因，建立科學學習的自信心。</w:t>
            </w:r>
          </w:p>
        </w:tc>
        <w:tc>
          <w:tcPr>
            <w:tcW w:w="1170" w:type="dxa"/>
          </w:tcPr>
          <w:p w14:paraId="342F8AF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Ab-</w:t>
            </w:r>
            <w:r w:rsidRPr="00456001">
              <w:rPr>
                <w:rFonts w:asciiTheme="minorEastAsia" w:hAnsiTheme="minorEastAsia" w:hint="eastAsia"/>
                <w:sz w:val="16"/>
                <w:szCs w:val="16"/>
              </w:rPr>
              <w:t>Ⅳ</w:t>
            </w:r>
            <w:r w:rsidRPr="00456001">
              <w:rPr>
                <w:rFonts w:asciiTheme="minorEastAsia" w:hAnsiTheme="minorEastAsia"/>
                <w:sz w:val="16"/>
                <w:szCs w:val="16"/>
              </w:rPr>
              <w:t>-1:物質的粒子模型與物質三態</w:t>
            </w:r>
          </w:p>
          <w:p w14:paraId="1EF3CA2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Ab-</w:t>
            </w:r>
            <w:r w:rsidRPr="00456001">
              <w:rPr>
                <w:rFonts w:asciiTheme="minorEastAsia" w:hAnsiTheme="minorEastAsia" w:hint="eastAsia"/>
                <w:sz w:val="16"/>
                <w:szCs w:val="16"/>
              </w:rPr>
              <w:t>Ⅳ</w:t>
            </w:r>
            <w:r w:rsidRPr="00456001">
              <w:rPr>
                <w:rFonts w:asciiTheme="minorEastAsia" w:hAnsiTheme="minorEastAsia"/>
                <w:sz w:val="16"/>
                <w:szCs w:val="16"/>
              </w:rPr>
              <w:t>-2:溫度會影響物質的狀態。</w:t>
            </w:r>
          </w:p>
          <w:p w14:paraId="099FF80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Ba-</w:t>
            </w:r>
            <w:r w:rsidRPr="00456001">
              <w:rPr>
                <w:rFonts w:asciiTheme="minorEastAsia" w:hAnsiTheme="minorEastAsia" w:hint="eastAsia"/>
                <w:sz w:val="16"/>
                <w:szCs w:val="16"/>
              </w:rPr>
              <w:t>Ⅳ</w:t>
            </w:r>
            <w:r w:rsidRPr="00456001">
              <w:rPr>
                <w:rFonts w:asciiTheme="minorEastAsia" w:hAnsiTheme="minorEastAsia"/>
                <w:sz w:val="16"/>
                <w:szCs w:val="16"/>
              </w:rPr>
              <w:t>-3:化學反應中的能量改變</w:t>
            </w:r>
            <w:r w:rsidRPr="00456001">
              <w:rPr>
                <w:rFonts w:asciiTheme="minorEastAsia" w:hAnsiTheme="minorEastAsia" w:hint="eastAsia"/>
                <w:sz w:val="16"/>
                <w:szCs w:val="16"/>
              </w:rPr>
              <w:t>，</w:t>
            </w:r>
            <w:r w:rsidRPr="00456001">
              <w:rPr>
                <w:rFonts w:asciiTheme="minorEastAsia" w:hAnsiTheme="minorEastAsia"/>
                <w:sz w:val="16"/>
                <w:szCs w:val="16"/>
              </w:rPr>
              <w:t>常以吸熱或放熱的形式發生。</w:t>
            </w:r>
          </w:p>
          <w:p w14:paraId="58FA78D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Bb-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5</w:t>
            </w:r>
            <w:r w:rsidRPr="00456001">
              <w:rPr>
                <w:rFonts w:asciiTheme="minorEastAsia" w:hAnsiTheme="minorEastAsia"/>
                <w:sz w:val="16"/>
                <w:szCs w:val="16"/>
              </w:rPr>
              <w:t>:熱會改變物質形態，</w:t>
            </w:r>
            <w:r w:rsidRPr="00456001">
              <w:rPr>
                <w:rFonts w:asciiTheme="minorEastAsia" w:hAnsiTheme="minorEastAsia" w:hint="eastAsia"/>
                <w:sz w:val="16"/>
                <w:szCs w:val="16"/>
              </w:rPr>
              <w:t>例</w:t>
            </w:r>
            <w:r w:rsidRPr="00456001">
              <w:rPr>
                <w:rFonts w:asciiTheme="minorEastAsia" w:hAnsiTheme="minorEastAsia"/>
                <w:sz w:val="16"/>
                <w:szCs w:val="16"/>
              </w:rPr>
              <w:t>如</w:t>
            </w:r>
            <w:r w:rsidRPr="00456001">
              <w:rPr>
                <w:rFonts w:asciiTheme="minorEastAsia" w:hAnsiTheme="minorEastAsia" w:hint="eastAsia"/>
                <w:sz w:val="16"/>
                <w:szCs w:val="16"/>
              </w:rPr>
              <w:t>：</w:t>
            </w:r>
            <w:r w:rsidRPr="00456001">
              <w:rPr>
                <w:rFonts w:asciiTheme="minorEastAsia" w:hAnsiTheme="minorEastAsia"/>
                <w:sz w:val="16"/>
                <w:szCs w:val="16"/>
              </w:rPr>
              <w:t>狀態產生變化、體積發生脹縮。</w:t>
            </w:r>
          </w:p>
        </w:tc>
        <w:tc>
          <w:tcPr>
            <w:tcW w:w="1171" w:type="dxa"/>
          </w:tcPr>
          <w:p w14:paraId="1BFB6DB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體積隨溫度改變的影響，固態最明顯，氣態最不明顯。</w:t>
            </w:r>
          </w:p>
          <w:p w14:paraId="17AD88A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有些物質會熱脹冷縮，但有些例外(如不大於4°C時的水)。</w:t>
            </w:r>
          </w:p>
          <w:p w14:paraId="77607A2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從水的三態變化了解熔化、凝固和沸騰、凝結等概念。</w:t>
            </w:r>
          </w:p>
          <w:p w14:paraId="4B3C3F2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物質固體、液體和氣體的粒子分布情形，以及三態間的熱量變化。</w:t>
            </w:r>
          </w:p>
          <w:p w14:paraId="614FB28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舉例說明化學變化時所伴隨的能量變化。</w:t>
            </w:r>
          </w:p>
        </w:tc>
        <w:tc>
          <w:tcPr>
            <w:tcW w:w="2576" w:type="dxa"/>
            <w:shd w:val="clear" w:color="auto" w:fill="auto"/>
          </w:tcPr>
          <w:p w14:paraId="4980CC7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以「自然暖身操」為例引入，向學生提問「為何凹掉的乒乓球泡熱水就會恢復原狀？」、「是否有其他東西變形也可用類似的方法恢復？」，請學生想想並發表生活中是否還有其他類似的情況，再引入本節的教學內容。</w:t>
            </w:r>
          </w:p>
          <w:p w14:paraId="6D2FFE5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說明固體受熱體積變大，是因為粒子排列的間距變大，而非粒子本身體積變大。</w:t>
            </w:r>
          </w:p>
          <w:p w14:paraId="653E248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說明當物體溫度上升或下降時，物體體積會發生脹縮的變化。</w:t>
            </w:r>
          </w:p>
          <w:p w14:paraId="1C0C3AD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介紹水的獨特性質：由課本圖說明水結冰後，體積反而變大，並講解水體積與密度隨溫度變化的情形。</w:t>
            </w:r>
          </w:p>
          <w:p w14:paraId="1C3B18B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說明物體體積會隨溫度變化產生膨脹或收縮的現象，如果沒有適當的空間供其脹縮，可能會使物體變形損壞。</w:t>
            </w:r>
          </w:p>
          <w:p w14:paraId="2230C61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舉例：若將一般玻璃器皿加熱後馬上冷卻，則玻璃容易因內、外壁溫差過大，收縮程度不同的緣故破裂。</w:t>
            </w:r>
          </w:p>
          <w:p w14:paraId="442BC8A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水泥橋面上每隔一段距離就會留一段空隙，而在鋪設鐵軌時，也必須在一段段的鐵軌間預留空隙，這些設計都是為了提供物體脹縮的空間，以免物體擠壓變形。</w:t>
            </w:r>
          </w:p>
          <w:p w14:paraId="5EBE85C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請學生討論，生活中還有哪些用來因應熱脹冷縮的方法？</w:t>
            </w:r>
          </w:p>
          <w:p w14:paraId="4E1E7FC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以－20℃冰加熱的過程，說明其溫度與狀態，會隨時間而變化，並介紹熔化、熔點、沸騰、汽化和沸</w:t>
            </w:r>
            <w:r w:rsidRPr="00456001">
              <w:rPr>
                <w:rFonts w:asciiTheme="minorEastAsia" w:hAnsiTheme="minorEastAsia" w:hint="eastAsia"/>
                <w:sz w:val="16"/>
                <w:szCs w:val="16"/>
              </w:rPr>
              <w:lastRenderedPageBreak/>
              <w:t>點等定義。</w:t>
            </w:r>
          </w:p>
          <w:p w14:paraId="0318CB6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可搭配探究活動，藉由認識紙火鍋，了解水沸騰時溫度維持在100℃，直到水完全汽化成水蒸氣，溫度才會繼續升高。</w:t>
            </w:r>
          </w:p>
          <w:p w14:paraId="693F637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說明冰熔化時需吸收熱量，當水凝固成冰則會放出熱量。</w:t>
            </w:r>
          </w:p>
          <w:p w14:paraId="3FD89A0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說明水的液態與氣態的變化：(1)以魚缸水蒸發的例子引起學生的動機，說明水吸收熱量會汽化成水蒸氣，並說明汽化的種類有蒸發與沸騰，並指出其異同點；溫度越高，水的蒸發速率越快。(2)以烘衣機、烘碗機等說明生活中應用溫度高、蒸發速率快原理的生活用品。提問學生：生活中還有哪些用品應用到此原理？(3)說明水汽化時需吸收熱量，水蒸氣凝結成水時則會放出熱量。</w:t>
            </w:r>
          </w:p>
          <w:p w14:paraId="739A442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說明舞臺上乾冰效果的應用及課本圖固態碘遇熱後變成紫紅色氣體，了解固體直接變成氣體的現象，稱為昇華；而由氣體直接變成固體的現象稱為凝華。</w:t>
            </w:r>
          </w:p>
          <w:p w14:paraId="00347F4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以課本圖說明物質三態的粒子分布，並總結物質三態變化的概念與熱能進出的過程。</w:t>
            </w:r>
          </w:p>
          <w:p w14:paraId="79049A9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進一步說明物質的化學變化過程中也會伴隨能量的改變。</w:t>
            </w:r>
          </w:p>
          <w:p w14:paraId="40AB891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利用示範實驗，觀察熱能進出與化學變化之間的關係。</w:t>
            </w:r>
          </w:p>
          <w:p w14:paraId="0FB737B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總結熱會影響物質的體積、狀態與性質。</w:t>
            </w:r>
          </w:p>
        </w:tc>
        <w:tc>
          <w:tcPr>
            <w:tcW w:w="567" w:type="dxa"/>
          </w:tcPr>
          <w:p w14:paraId="02E0FA5E" w14:textId="0CFD3F2A"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0BF192F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1.熱脹冷縮現象的照片</w:t>
            </w:r>
          </w:p>
          <w:p w14:paraId="4D9EA9C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2.乒乓球</w:t>
            </w:r>
          </w:p>
          <w:p w14:paraId="5AE4F92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3.熱水適量</w:t>
            </w:r>
          </w:p>
          <w:p w14:paraId="1D380A7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4.1000mL燒杯</w:t>
            </w:r>
          </w:p>
          <w:p w14:paraId="09F740C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5.試管夾</w:t>
            </w:r>
          </w:p>
          <w:p w14:paraId="6D7C73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6.試管</w:t>
            </w:r>
          </w:p>
          <w:p w14:paraId="5A67B63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7.錶玻璃</w:t>
            </w:r>
          </w:p>
          <w:p w14:paraId="57C7199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8.氯化亞鈷試紙</w:t>
            </w:r>
          </w:p>
          <w:p w14:paraId="0C2E01D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9.酒精燈</w:t>
            </w:r>
          </w:p>
        </w:tc>
        <w:tc>
          <w:tcPr>
            <w:tcW w:w="709" w:type="dxa"/>
          </w:tcPr>
          <w:p w14:paraId="5C084C5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4566C11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120B3EE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547883F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2E6CBF4E"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1CF3DBDE"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5246A6E5"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7B7D7176"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7AA2A35F" w14:textId="77777777" w:rsidTr="003E6766">
        <w:tc>
          <w:tcPr>
            <w:tcW w:w="568" w:type="dxa"/>
          </w:tcPr>
          <w:p w14:paraId="60E3B545"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十七</w:t>
            </w:r>
          </w:p>
        </w:tc>
        <w:tc>
          <w:tcPr>
            <w:tcW w:w="709" w:type="dxa"/>
          </w:tcPr>
          <w:p w14:paraId="1AAE1426"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12/2</w:t>
            </w:r>
            <w:r w:rsidRPr="00456001">
              <w:rPr>
                <w:rFonts w:ascii="新細明體" w:eastAsia="新細明體" w:hAnsi="新細明體" w:hint="eastAsia"/>
                <w:snapToGrid w:val="0"/>
                <w:kern w:val="0"/>
                <w:sz w:val="16"/>
                <w:szCs w:val="16"/>
              </w:rPr>
              <w:t>1</w:t>
            </w:r>
            <w:r w:rsidRPr="00456001">
              <w:rPr>
                <w:rFonts w:ascii="新細明體" w:eastAsia="新細明體" w:hAnsi="新細明體"/>
                <w:snapToGrid w:val="0"/>
                <w:kern w:val="0"/>
                <w:sz w:val="16"/>
                <w:szCs w:val="16"/>
              </w:rPr>
              <w:t>-12/2</w:t>
            </w:r>
            <w:r w:rsidRPr="00456001">
              <w:rPr>
                <w:rFonts w:ascii="新細明體" w:eastAsia="新細明體" w:hAnsi="新細明體" w:hint="eastAsia"/>
                <w:snapToGrid w:val="0"/>
                <w:kern w:val="0"/>
                <w:sz w:val="16"/>
                <w:szCs w:val="16"/>
              </w:rPr>
              <w:t>5</w:t>
            </w:r>
          </w:p>
        </w:tc>
        <w:tc>
          <w:tcPr>
            <w:tcW w:w="709" w:type="dxa"/>
          </w:tcPr>
          <w:p w14:paraId="2347C7D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第五章溫度與熱、第六章探索物質的組成</w:t>
            </w:r>
          </w:p>
        </w:tc>
        <w:tc>
          <w:tcPr>
            <w:tcW w:w="708" w:type="dxa"/>
          </w:tcPr>
          <w:p w14:paraId="13CACC11"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5‧4熱的傳播放方式、6‧1元素的探索</w:t>
            </w:r>
          </w:p>
        </w:tc>
        <w:tc>
          <w:tcPr>
            <w:tcW w:w="709" w:type="dxa"/>
          </w:tcPr>
          <w:p w14:paraId="660361C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2ACB9CBD"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6048B907"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w:t>
            </w:r>
            <w:r w:rsidRPr="00456001">
              <w:rPr>
                <w:rFonts w:ascii="新細明體" w:eastAsia="新細明體" w:hAnsi="新細明體" w:hint="eastAsia"/>
                <w:snapToGrid w:val="0"/>
                <w:kern w:val="0"/>
                <w:sz w:val="16"/>
                <w:szCs w:val="16"/>
              </w:rPr>
              <w:lastRenderedPageBreak/>
              <w:t>表達</w:t>
            </w:r>
          </w:p>
          <w:p w14:paraId="60EF2E7D"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52D74F4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B3:藝術涵養與美感素養</w:t>
            </w:r>
          </w:p>
          <w:p w14:paraId="2909E0F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C2:人際關係與團隊合作</w:t>
            </w:r>
          </w:p>
        </w:tc>
        <w:tc>
          <w:tcPr>
            <w:tcW w:w="1708" w:type="dxa"/>
          </w:tcPr>
          <w:p w14:paraId="7B073837"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自-J-A1:能應用科學知識、方法與態度於日常生活當中。</w:t>
            </w:r>
          </w:p>
          <w:p w14:paraId="5F049EC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4F4CEC06"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lastRenderedPageBreak/>
              <w:t>自-J-B1:能分析歸納、製作圖表、使用資訊及數學運算等方法，整理自然科學資訊或數據，並利用口語、影像、文字與圖案、繪圖或實物、科學名詞、數學公式、模型等，表達探究之過程、發現與成果、價值和限制等。</w:t>
            </w:r>
          </w:p>
          <w:p w14:paraId="55077BF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1B2ABD9F"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自-J-B3:透過欣賞山川大地、風雲雨露、河海大洋、日月星辰，體驗自然與生命之美。</w:t>
            </w:r>
          </w:p>
          <w:p w14:paraId="51B933E8"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14:paraId="49093F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tr-</w:t>
            </w:r>
            <w:r w:rsidRPr="00456001">
              <w:rPr>
                <w:rFonts w:asciiTheme="minorEastAsia" w:hAnsiTheme="minorEastAsia" w:hint="eastAsia"/>
                <w:sz w:val="16"/>
                <w:szCs w:val="16"/>
              </w:rPr>
              <w:t>Ⅳ</w:t>
            </w:r>
            <w:r w:rsidRPr="00456001">
              <w:rPr>
                <w:rFonts w:asciiTheme="minorEastAsia" w:hAnsiTheme="minorEastAsia"/>
                <w:sz w:val="16"/>
                <w:szCs w:val="16"/>
              </w:rPr>
              <w:t>-1:能將所習得的知識正確的連結到所觀察到的自然現象及實驗數據，並推論出其中的關聯，進而運用習得的知識來解釋自己論點</w:t>
            </w:r>
            <w:r w:rsidRPr="00456001">
              <w:rPr>
                <w:rFonts w:asciiTheme="minorEastAsia" w:hAnsiTheme="minorEastAsia"/>
                <w:sz w:val="16"/>
                <w:szCs w:val="16"/>
              </w:rPr>
              <w:lastRenderedPageBreak/>
              <w:t>的正確性。</w:t>
            </w:r>
          </w:p>
          <w:p w14:paraId="02D5BA6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pe-</w:t>
            </w:r>
            <w:r w:rsidRPr="00456001">
              <w:rPr>
                <w:rFonts w:asciiTheme="minorEastAsia" w:hAnsiTheme="minorEastAsia" w:hint="eastAsia"/>
                <w:sz w:val="16"/>
                <w:szCs w:val="16"/>
              </w:rPr>
              <w:t>Ⅳ</w:t>
            </w:r>
            <w:r w:rsidRPr="00456001">
              <w:rPr>
                <w:rFonts w:asciiTheme="minorEastAsia" w:hAnsiTheme="minorEastAsia"/>
                <w:sz w:val="16"/>
                <w:szCs w:val="16"/>
              </w:rPr>
              <w:t>-2:能正確安全操作適合學習階段的物品、器材儀器、科技設備</w:t>
            </w:r>
            <w:r w:rsidRPr="00456001">
              <w:rPr>
                <w:rFonts w:asciiTheme="minorEastAsia" w:hAnsiTheme="minorEastAsia" w:hint="eastAsia"/>
                <w:sz w:val="16"/>
                <w:szCs w:val="16"/>
              </w:rPr>
              <w:t>及</w:t>
            </w:r>
            <w:r w:rsidRPr="00456001">
              <w:rPr>
                <w:rFonts w:asciiTheme="minorEastAsia" w:hAnsiTheme="minorEastAsia"/>
                <w:sz w:val="16"/>
                <w:szCs w:val="16"/>
              </w:rPr>
              <w:t>資源。能進行客觀的質性觀</w:t>
            </w:r>
            <w:r w:rsidRPr="00456001">
              <w:rPr>
                <w:rFonts w:asciiTheme="minorEastAsia" w:hAnsiTheme="minorEastAsia" w:hint="eastAsia"/>
                <w:sz w:val="16"/>
                <w:szCs w:val="16"/>
              </w:rPr>
              <w:t>察</w:t>
            </w:r>
            <w:r w:rsidRPr="00456001">
              <w:rPr>
                <w:rFonts w:asciiTheme="minorEastAsia" w:hAnsiTheme="minorEastAsia"/>
                <w:sz w:val="16"/>
                <w:szCs w:val="16"/>
              </w:rPr>
              <w:t>或數值量測並詳實記錄。</w:t>
            </w:r>
          </w:p>
          <w:p w14:paraId="5C5D2EB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-2:透過與同儕的討論，分享科學發現的樂趣。</w:t>
            </w:r>
          </w:p>
          <w:p w14:paraId="7DD674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ai-</w:t>
            </w:r>
            <w:r w:rsidRPr="00456001">
              <w:rPr>
                <w:rFonts w:asciiTheme="minorEastAsia" w:hAnsiTheme="minorEastAsia" w:hint="eastAsia"/>
                <w:sz w:val="16"/>
                <w:szCs w:val="16"/>
              </w:rPr>
              <w:t>Ⅳ</w:t>
            </w:r>
            <w:r w:rsidRPr="00456001">
              <w:rPr>
                <w:rFonts w:asciiTheme="minorEastAsia" w:hAnsiTheme="minorEastAsia"/>
                <w:sz w:val="16"/>
                <w:szCs w:val="16"/>
              </w:rPr>
              <w:t>-3:透過所學到的科學知識和科學探索的各種方法，解釋自然現象發生的原因，建立科學學習的自信心。</w:t>
            </w:r>
          </w:p>
          <w:p w14:paraId="27434EE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-3:體察到</w:t>
            </w:r>
            <w:r w:rsidRPr="00456001">
              <w:rPr>
                <w:rFonts w:asciiTheme="minorEastAsia" w:hAnsiTheme="minorEastAsia" w:hint="eastAsia"/>
                <w:sz w:val="16"/>
                <w:szCs w:val="16"/>
              </w:rPr>
              <w:t>不同性別、背景、族群</w:t>
            </w:r>
            <w:r w:rsidRPr="00456001">
              <w:rPr>
                <w:rFonts w:asciiTheme="minorEastAsia" w:hAnsiTheme="minorEastAsia"/>
                <w:sz w:val="16"/>
                <w:szCs w:val="16"/>
              </w:rPr>
              <w:t>科學家們具有堅毅、嚴謹和講求邏輯的特質，也具有好奇心、求知慾和想像力。</w:t>
            </w:r>
          </w:p>
        </w:tc>
        <w:tc>
          <w:tcPr>
            <w:tcW w:w="1170" w:type="dxa"/>
          </w:tcPr>
          <w:p w14:paraId="5C368E3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Bb-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4</w:t>
            </w:r>
            <w:r w:rsidRPr="00456001">
              <w:rPr>
                <w:rFonts w:asciiTheme="minorEastAsia" w:hAnsiTheme="minorEastAsia"/>
                <w:sz w:val="16"/>
                <w:szCs w:val="16"/>
              </w:rPr>
              <w:t>:熱的傳播方式包含傳導、對流與輻射。</w:t>
            </w:r>
          </w:p>
          <w:p w14:paraId="33FACAD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Mb-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2</w:t>
            </w:r>
            <w:r w:rsidRPr="00456001">
              <w:rPr>
                <w:rFonts w:asciiTheme="minorEastAsia" w:hAnsiTheme="minorEastAsia"/>
                <w:sz w:val="16"/>
                <w:szCs w:val="16"/>
              </w:rPr>
              <w:t>:</w:t>
            </w:r>
            <w:r w:rsidRPr="00456001">
              <w:rPr>
                <w:rFonts w:asciiTheme="minorEastAsia" w:hAnsiTheme="minorEastAsia" w:hint="eastAsia"/>
                <w:sz w:val="16"/>
                <w:szCs w:val="16"/>
              </w:rPr>
              <w:t>科學史上重要發現的過程，以及不同性別、背景、族群者於其中的貢獻。</w:t>
            </w:r>
          </w:p>
          <w:p w14:paraId="374390E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Aa-</w:t>
            </w:r>
            <w:r w:rsidRPr="00456001">
              <w:rPr>
                <w:rFonts w:asciiTheme="minorEastAsia" w:hAnsiTheme="minorEastAsia" w:hint="eastAsia"/>
                <w:sz w:val="16"/>
                <w:szCs w:val="16"/>
              </w:rPr>
              <w:t>Ⅳ</w:t>
            </w:r>
            <w:r w:rsidRPr="00456001">
              <w:rPr>
                <w:rFonts w:asciiTheme="minorEastAsia" w:hAnsiTheme="minorEastAsia"/>
                <w:sz w:val="16"/>
                <w:szCs w:val="16"/>
              </w:rPr>
              <w:t>-5:元素與化合物有特定的化學符號表示法。</w:t>
            </w:r>
          </w:p>
          <w:p w14:paraId="361B247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Cb-</w:t>
            </w:r>
            <w:r w:rsidRPr="00456001">
              <w:rPr>
                <w:rFonts w:asciiTheme="minorEastAsia" w:hAnsiTheme="minorEastAsia" w:hint="eastAsia"/>
                <w:sz w:val="16"/>
                <w:szCs w:val="16"/>
              </w:rPr>
              <w:t>Ⅳ</w:t>
            </w:r>
            <w:r w:rsidRPr="00456001">
              <w:rPr>
                <w:rFonts w:asciiTheme="minorEastAsia" w:hAnsiTheme="minorEastAsia"/>
                <w:sz w:val="16"/>
                <w:szCs w:val="16"/>
              </w:rPr>
              <w:t>-2:元素會因原子排列方式不同而有不同的特性。</w:t>
            </w:r>
          </w:p>
          <w:p w14:paraId="4A51EF2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Mc-</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4</w:t>
            </w:r>
            <w:r w:rsidRPr="00456001">
              <w:rPr>
                <w:rFonts w:asciiTheme="minorEastAsia" w:hAnsiTheme="minorEastAsia"/>
                <w:sz w:val="16"/>
                <w:szCs w:val="16"/>
              </w:rPr>
              <w:t>:</w:t>
            </w:r>
            <w:r w:rsidRPr="00456001">
              <w:rPr>
                <w:rFonts w:asciiTheme="minorEastAsia" w:hAnsiTheme="minorEastAsia" w:hint="eastAsia"/>
                <w:sz w:val="16"/>
                <w:szCs w:val="16"/>
              </w:rPr>
              <w:t>塑膠、人造纖維等材料於次主題有機化合物的製備與反應中介紹；合金則在次主題物質組成與元素的週期性中認識元素時介紹。</w:t>
            </w:r>
          </w:p>
        </w:tc>
        <w:tc>
          <w:tcPr>
            <w:tcW w:w="1171" w:type="dxa"/>
          </w:tcPr>
          <w:p w14:paraId="445148F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熱傳播方式：傳導、對流、輻射。</w:t>
            </w:r>
          </w:p>
          <w:p w14:paraId="7D683D3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不同物質的熱傳導速率不同。</w:t>
            </w:r>
          </w:p>
          <w:p w14:paraId="23011D8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對流是液體和氣體的主要傳熱方式。</w:t>
            </w:r>
          </w:p>
          <w:p w14:paraId="7CD6A6D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熱輻射現</w:t>
            </w:r>
            <w:r w:rsidRPr="00456001">
              <w:rPr>
                <w:rFonts w:asciiTheme="minorEastAsia" w:hAnsiTheme="minorEastAsia" w:hint="eastAsia"/>
                <w:sz w:val="16"/>
                <w:szCs w:val="16"/>
              </w:rPr>
              <w:lastRenderedPageBreak/>
              <w:t>象和生活上的應用，如紅外線熱像儀等。</w:t>
            </w:r>
          </w:p>
          <w:p w14:paraId="51CCA94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保溫原理。</w:t>
            </w:r>
          </w:p>
          <w:p w14:paraId="3386005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四元素說與煉金術的推翻。</w:t>
            </w:r>
          </w:p>
          <w:p w14:paraId="36C8391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元素概念的發展。</w:t>
            </w:r>
          </w:p>
        </w:tc>
        <w:tc>
          <w:tcPr>
            <w:tcW w:w="2576" w:type="dxa"/>
            <w:shd w:val="clear" w:color="auto" w:fill="auto"/>
          </w:tcPr>
          <w:p w14:paraId="3A42EA4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1. 以「自然暖身操」為例引入，向學生提問「為什麼手感覺不出杯子很燙？」，暫不揭曉答案；而是以此作為開場，開始介紹熱的傳播方式。</w:t>
            </w:r>
          </w:p>
          <w:p w14:paraId="3422146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說明熱的傳播方式有三種：傳導、對流、輻射。</w:t>
            </w:r>
          </w:p>
          <w:p w14:paraId="1A75D49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指出熱傳導是固體主要的傳熱方式。</w:t>
            </w:r>
          </w:p>
          <w:p w14:paraId="3569738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說明熱傳導受到傳導物質的影響，並介紹導熱快慢不同的物質。</w:t>
            </w:r>
          </w:p>
          <w:p w14:paraId="2981F79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5. 舉出導熱快慢不同的物質在生活中的應用。</w:t>
            </w:r>
          </w:p>
          <w:p w14:paraId="7A04CEE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提問學生：「烤肉時插入金屬棒可以使食物更快熟是什麼原因？」</w:t>
            </w:r>
          </w:p>
          <w:p w14:paraId="258316D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說明對流是流體傳熱的主要方式。</w:t>
            </w:r>
          </w:p>
          <w:p w14:paraId="3111021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藉由探索活動講解流體熱對流的方式與成因。</w:t>
            </w:r>
          </w:p>
          <w:p w14:paraId="748AE69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提問學生：「燒開水時，只有壺底的水受熱，為何整壺水的水溫都會升高？</w:t>
            </w:r>
          </w:p>
          <w:p w14:paraId="0FBD9A8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說明風是由空氣的熱對流現象所形成。</w:t>
            </w:r>
          </w:p>
          <w:p w14:paraId="77DD2AB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講解陸風、海風的成因。</w:t>
            </w:r>
          </w:p>
          <w:p w14:paraId="7ABD99B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以冷氣、電暖器等生活用品，舉例說明生活中熱對流的應用。</w:t>
            </w:r>
          </w:p>
          <w:p w14:paraId="56BF8B8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以隨機抽問的方式，請學生說出「何謂熱對流？」及生活中熱對流的實例。</w:t>
            </w:r>
          </w:p>
          <w:p w14:paraId="0D597A5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結合密度概念說明水為什麼從表面開始結冰，及為何寒帶的水中生物在水面結冰時，仍能生存的原因。</w:t>
            </w:r>
          </w:p>
          <w:p w14:paraId="3CB808F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17. 以太陽熱能傳遞的方式說明熱輻射。</w:t>
            </w:r>
          </w:p>
          <w:p w14:paraId="7B3CDAF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18. 講解熱輻射的現象與應用。</w:t>
            </w:r>
          </w:p>
          <w:p w14:paraId="68AA5EB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19. 由課本圖片講解黑色物體與白色物體的熱輻射效果。</w:t>
            </w:r>
          </w:p>
          <w:p w14:paraId="6B00C33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20. 舉例說明熱輻射的應用。</w:t>
            </w:r>
          </w:p>
          <w:p w14:paraId="174EC17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21. 以隨機抽問的方式，請學生說出「何謂熱輻射？」及生活中應用熱輻射的實例。</w:t>
            </w:r>
          </w:p>
          <w:p w14:paraId="435FF49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22. 以保溫杯的設計結構為例，講解熱傳播方式在生活中，傳熱與絕熱的應用。</w:t>
            </w:r>
          </w:p>
          <w:p w14:paraId="5336942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23. 複習熱傳播的方式。</w:t>
            </w:r>
          </w:p>
          <w:p w14:paraId="6FDE73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24. 以「自然暖身操」為例引入，從學生常接觸的遊戲中，察覺物質組成似乎都有「元素」的概念。→提問1：同學們曾經玩過的遊戲是不是常常有元素合成武器、道具等物質的設計呢？通常包含了那些元素呢？→提問2：那日常生活中的物質，可能是由什麼組成的呢？</w:t>
            </w:r>
          </w:p>
          <w:p w14:paraId="440040C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25. 藉由物質探究發展的科學史，了解科學進展是前人不斷思索並修正觀點的結果，可搭配LIS影片【自然系列-化學|物質探索03】化學之父波以耳。（</w:t>
            </w:r>
            <w:r w:rsidRPr="00456001">
              <w:rPr>
                <w:rFonts w:asciiTheme="minorEastAsia" w:hAnsiTheme="minorEastAsia"/>
                <w:sz w:val="16"/>
                <w:szCs w:val="16"/>
              </w:rPr>
              <w:t>LIS</w:t>
            </w:r>
            <w:r w:rsidRPr="00456001">
              <w:rPr>
                <w:rFonts w:asciiTheme="minorEastAsia" w:hAnsiTheme="minorEastAsia" w:hint="eastAsia"/>
                <w:sz w:val="16"/>
                <w:szCs w:val="16"/>
              </w:rPr>
              <w:t>影片【自然系列</w:t>
            </w:r>
            <w:r w:rsidRPr="00456001">
              <w:rPr>
                <w:rFonts w:asciiTheme="minorEastAsia" w:hAnsiTheme="minorEastAsia"/>
                <w:sz w:val="16"/>
                <w:szCs w:val="16"/>
              </w:rPr>
              <w:t>-</w:t>
            </w:r>
            <w:r w:rsidRPr="00456001">
              <w:rPr>
                <w:rFonts w:asciiTheme="minorEastAsia" w:hAnsiTheme="minorEastAsia" w:hint="eastAsia"/>
                <w:sz w:val="16"/>
                <w:szCs w:val="16"/>
              </w:rPr>
              <w:t>化學</w:t>
            </w:r>
            <w:r w:rsidRPr="00456001">
              <w:rPr>
                <w:rFonts w:asciiTheme="minorEastAsia" w:hAnsiTheme="minorEastAsia"/>
                <w:sz w:val="16"/>
                <w:szCs w:val="16"/>
              </w:rPr>
              <w:t>|</w:t>
            </w:r>
            <w:r w:rsidRPr="00456001">
              <w:rPr>
                <w:rFonts w:asciiTheme="minorEastAsia" w:hAnsiTheme="minorEastAsia" w:hint="eastAsia"/>
                <w:sz w:val="16"/>
                <w:szCs w:val="16"/>
              </w:rPr>
              <w:t>物質探索</w:t>
            </w:r>
            <w:r w:rsidRPr="00456001">
              <w:rPr>
                <w:rFonts w:asciiTheme="minorEastAsia" w:hAnsiTheme="minorEastAsia"/>
                <w:sz w:val="16"/>
                <w:szCs w:val="16"/>
              </w:rPr>
              <w:t>01</w:t>
            </w:r>
            <w:r w:rsidRPr="00456001">
              <w:rPr>
                <w:rFonts w:ascii="Cambria Math" w:hAnsi="Cambria Math" w:cs="Cambria Math"/>
                <w:sz w:val="16"/>
                <w:szCs w:val="16"/>
              </w:rPr>
              <w:t>∼</w:t>
            </w:r>
            <w:r w:rsidRPr="00456001">
              <w:rPr>
                <w:rFonts w:asciiTheme="minorEastAsia" w:hAnsiTheme="minorEastAsia"/>
                <w:sz w:val="16"/>
                <w:szCs w:val="16"/>
              </w:rPr>
              <w:t>02</w:t>
            </w:r>
            <w:r w:rsidRPr="00456001">
              <w:rPr>
                <w:rFonts w:asciiTheme="minorEastAsia" w:hAnsiTheme="minorEastAsia" w:hint="eastAsia"/>
                <w:sz w:val="16"/>
                <w:szCs w:val="16"/>
              </w:rPr>
              <w:t>】可作為課前預習影片）</w:t>
            </w:r>
          </w:p>
        </w:tc>
        <w:tc>
          <w:tcPr>
            <w:tcW w:w="567" w:type="dxa"/>
          </w:tcPr>
          <w:p w14:paraId="58C29E29" w14:textId="231D8106"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3D3A72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鐵架</w:t>
            </w:r>
          </w:p>
          <w:p w14:paraId="0650D9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胡椒顆粒</w:t>
            </w:r>
          </w:p>
          <w:p w14:paraId="66BFCA0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酒精燈</w:t>
            </w:r>
          </w:p>
          <w:p w14:paraId="66B6A93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燒杯</w:t>
            </w:r>
          </w:p>
          <w:p w14:paraId="0885823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常見的金屬與非金屬元素</w:t>
            </w:r>
          </w:p>
          <w:p w14:paraId="04E0268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砂紙</w:t>
            </w:r>
          </w:p>
          <w:p w14:paraId="2633FB7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lastRenderedPageBreak/>
              <w:t>7. 電池組、導線</w:t>
            </w:r>
          </w:p>
          <w:p w14:paraId="3343C57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鐵鎚</w:t>
            </w:r>
          </w:p>
          <w:p w14:paraId="49FA9A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小燈泡</w:t>
            </w:r>
          </w:p>
          <w:p w14:paraId="2E138160"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w:t>
            </w:r>
            <w:r w:rsidRPr="00456001">
              <w:rPr>
                <w:rFonts w:asciiTheme="minorEastAsia" w:hAnsiTheme="minorEastAsia"/>
                <w:sz w:val="16"/>
                <w:szCs w:val="16"/>
              </w:rPr>
              <w:t xml:space="preserve">. </w:t>
            </w:r>
            <w:r w:rsidRPr="00456001">
              <w:rPr>
                <w:rFonts w:asciiTheme="minorEastAsia" w:hAnsiTheme="minorEastAsia" w:hint="eastAsia"/>
                <w:sz w:val="16"/>
                <w:szCs w:val="16"/>
              </w:rPr>
              <w:t>各種用非金屬與金屬元素製作的生活用品</w:t>
            </w:r>
          </w:p>
        </w:tc>
        <w:tc>
          <w:tcPr>
            <w:tcW w:w="709" w:type="dxa"/>
          </w:tcPr>
          <w:p w14:paraId="3D57141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口頭評量</w:t>
            </w:r>
          </w:p>
          <w:p w14:paraId="50AABCD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411BD2C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637134F7"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0909D56E"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594D8D70"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0F37EF89"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6FED192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75EC05AD"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社會</w:t>
            </w:r>
          </w:p>
        </w:tc>
      </w:tr>
      <w:tr w:rsidR="003E6766" w:rsidRPr="0052708D" w14:paraId="00FA0BF5" w14:textId="77777777" w:rsidTr="003E6766">
        <w:tc>
          <w:tcPr>
            <w:tcW w:w="568" w:type="dxa"/>
          </w:tcPr>
          <w:p w14:paraId="4C627882"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十八</w:t>
            </w:r>
          </w:p>
        </w:tc>
        <w:tc>
          <w:tcPr>
            <w:tcW w:w="709" w:type="dxa"/>
          </w:tcPr>
          <w:p w14:paraId="78B5FCF2"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12/</w:t>
            </w:r>
            <w:r w:rsidRPr="00456001">
              <w:rPr>
                <w:rFonts w:ascii="新細明體" w:eastAsia="新細明體" w:hAnsi="新細明體" w:hint="eastAsia"/>
                <w:snapToGrid w:val="0"/>
                <w:kern w:val="0"/>
                <w:sz w:val="16"/>
                <w:szCs w:val="16"/>
              </w:rPr>
              <w:t>28</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1</w:t>
            </w:r>
            <w:r w:rsidRPr="00456001">
              <w:rPr>
                <w:rFonts w:ascii="新細明體" w:eastAsia="新細明體" w:hAnsi="新細明體"/>
                <w:snapToGrid w:val="0"/>
                <w:kern w:val="0"/>
                <w:sz w:val="16"/>
                <w:szCs w:val="16"/>
              </w:rPr>
              <w:t>/</w:t>
            </w:r>
            <w:r w:rsidRPr="00456001">
              <w:rPr>
                <w:rFonts w:ascii="新細明體" w:eastAsia="新細明體" w:hAnsi="新細明體" w:hint="eastAsia"/>
                <w:snapToGrid w:val="0"/>
                <w:kern w:val="0"/>
                <w:sz w:val="16"/>
                <w:szCs w:val="16"/>
              </w:rPr>
              <w:t>1</w:t>
            </w:r>
          </w:p>
        </w:tc>
        <w:tc>
          <w:tcPr>
            <w:tcW w:w="709" w:type="dxa"/>
          </w:tcPr>
          <w:p w14:paraId="78B5DB6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第六章探索物質的組成</w:t>
            </w:r>
          </w:p>
        </w:tc>
        <w:tc>
          <w:tcPr>
            <w:tcW w:w="708" w:type="dxa"/>
          </w:tcPr>
          <w:p w14:paraId="73AFED30"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6‧1元素的探索、6‧2元素週期表</w:t>
            </w:r>
          </w:p>
        </w:tc>
        <w:tc>
          <w:tcPr>
            <w:tcW w:w="709" w:type="dxa"/>
          </w:tcPr>
          <w:p w14:paraId="3F2B4FBC"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7B9EBE87"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14003C14"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680D88A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6A3F7F9F"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C1:道德實踐與公民意識</w:t>
            </w:r>
          </w:p>
          <w:p w14:paraId="210FEFA0"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C2:人際關係與團隊合作</w:t>
            </w:r>
          </w:p>
          <w:p w14:paraId="7B688013"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C3:多元文化與國際理解</w:t>
            </w:r>
          </w:p>
        </w:tc>
        <w:tc>
          <w:tcPr>
            <w:tcW w:w="1708" w:type="dxa"/>
          </w:tcPr>
          <w:p w14:paraId="7306468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52CC52A1"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038ABD2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7C86A899"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54FF015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自-J-C1:從日常學習</w:t>
            </w:r>
            <w:r w:rsidRPr="00456001">
              <w:rPr>
                <w:rFonts w:ascii="新細明體" w:eastAsia="新細明體" w:hAnsi="新細明體" w:hint="eastAsia"/>
                <w:snapToGrid w:val="0"/>
                <w:sz w:val="16"/>
                <w:szCs w:val="16"/>
              </w:rPr>
              <w:lastRenderedPageBreak/>
              <w:t>中，主動關心自然環境相關公共議題，尊重生命。</w:t>
            </w:r>
          </w:p>
          <w:p w14:paraId="55E29DD9"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自-J-C2:透過合作學習，發展與同儕溝通、共同參與、共同執行及共同發掘科學相關知識與問題解決的能力。</w:t>
            </w:r>
          </w:p>
          <w:p w14:paraId="71CE7FB8"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自-J-C3:透過環境相關議題的學習，能了解全球自然環境具有差異性與互動性，並能發展出自我文化認同與身為地球公民的價值觀。</w:t>
            </w:r>
          </w:p>
        </w:tc>
        <w:tc>
          <w:tcPr>
            <w:tcW w:w="1171" w:type="dxa"/>
          </w:tcPr>
          <w:p w14:paraId="1A06B9A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ai-</w:t>
            </w:r>
            <w:r w:rsidRPr="00456001">
              <w:rPr>
                <w:rFonts w:asciiTheme="minorEastAsia" w:hAnsiTheme="minorEastAsia" w:hint="eastAsia"/>
                <w:sz w:val="16"/>
                <w:szCs w:val="16"/>
              </w:rPr>
              <w:t>Ⅳ</w:t>
            </w:r>
            <w:r w:rsidRPr="00456001">
              <w:rPr>
                <w:rFonts w:asciiTheme="minorEastAsia" w:hAnsiTheme="minorEastAsia"/>
                <w:sz w:val="16"/>
                <w:szCs w:val="16"/>
              </w:rPr>
              <w:t>-3:透過所學到的科學知識和科學探索的各種方法，解釋自然現象發生的原因，建立科學學習的自信心。</w:t>
            </w:r>
          </w:p>
          <w:p w14:paraId="0F0CB5E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-2:分辨科學知識的確定性和持久性</w:t>
            </w:r>
            <w:r w:rsidRPr="00456001">
              <w:rPr>
                <w:rFonts w:asciiTheme="minorEastAsia" w:hAnsiTheme="minorEastAsia" w:hint="eastAsia"/>
                <w:sz w:val="16"/>
                <w:szCs w:val="16"/>
              </w:rPr>
              <w:t>，</w:t>
            </w:r>
            <w:r w:rsidRPr="00456001">
              <w:rPr>
                <w:rFonts w:asciiTheme="minorEastAsia" w:hAnsiTheme="minorEastAsia"/>
                <w:sz w:val="16"/>
                <w:szCs w:val="16"/>
              </w:rPr>
              <w:t>會因科學研究的時空背景不同而有所變化。</w:t>
            </w:r>
          </w:p>
          <w:p w14:paraId="75AB12E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an-</w:t>
            </w:r>
            <w:r w:rsidRPr="00456001">
              <w:rPr>
                <w:rFonts w:asciiTheme="minorEastAsia" w:hAnsiTheme="minorEastAsia" w:hint="eastAsia"/>
                <w:sz w:val="16"/>
                <w:szCs w:val="16"/>
              </w:rPr>
              <w:t>Ⅳ</w:t>
            </w:r>
            <w:r w:rsidRPr="00456001">
              <w:rPr>
                <w:rFonts w:asciiTheme="minorEastAsia" w:hAnsiTheme="minorEastAsia"/>
                <w:sz w:val="16"/>
                <w:szCs w:val="16"/>
              </w:rPr>
              <w:t>-3:體察到</w:t>
            </w:r>
            <w:r w:rsidRPr="00456001">
              <w:rPr>
                <w:rFonts w:asciiTheme="minorEastAsia" w:hAnsiTheme="minorEastAsia" w:hint="eastAsia"/>
                <w:sz w:val="16"/>
                <w:szCs w:val="16"/>
              </w:rPr>
              <w:t>不同性別、背景、族群</w:t>
            </w:r>
            <w:r w:rsidRPr="00456001">
              <w:rPr>
                <w:rFonts w:asciiTheme="minorEastAsia" w:hAnsiTheme="minorEastAsia"/>
                <w:sz w:val="16"/>
                <w:szCs w:val="16"/>
              </w:rPr>
              <w:t>科學家們具有堅毅、嚴謹和講求邏輯的特質，也具有好奇心、求知慾和想像力。</w:t>
            </w:r>
          </w:p>
        </w:tc>
        <w:tc>
          <w:tcPr>
            <w:tcW w:w="1170" w:type="dxa"/>
          </w:tcPr>
          <w:p w14:paraId="3F019D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Mb-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2</w:t>
            </w:r>
            <w:r w:rsidRPr="00456001">
              <w:rPr>
                <w:rFonts w:asciiTheme="minorEastAsia" w:hAnsiTheme="minorEastAsia"/>
                <w:sz w:val="16"/>
                <w:szCs w:val="16"/>
              </w:rPr>
              <w:t>:</w:t>
            </w:r>
            <w:r w:rsidRPr="00456001">
              <w:rPr>
                <w:rFonts w:asciiTheme="minorEastAsia" w:hAnsiTheme="minorEastAsia" w:hint="eastAsia"/>
                <w:sz w:val="16"/>
                <w:szCs w:val="16"/>
              </w:rPr>
              <w:t>科學史上重要發現的過程，以及不同性別、背景、族群者於其中的貢獻。</w:t>
            </w:r>
          </w:p>
          <w:p w14:paraId="3C0274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4</w:t>
            </w:r>
            <w:r w:rsidRPr="00456001">
              <w:rPr>
                <w:rFonts w:asciiTheme="minorEastAsia" w:hAnsiTheme="minorEastAsia"/>
                <w:sz w:val="16"/>
                <w:szCs w:val="16"/>
              </w:rPr>
              <w:t>:</w:t>
            </w:r>
            <w:r w:rsidRPr="00456001">
              <w:rPr>
                <w:rFonts w:asciiTheme="minorEastAsia" w:hAnsiTheme="minorEastAsia" w:hint="eastAsia"/>
                <w:sz w:val="16"/>
                <w:szCs w:val="16"/>
              </w:rPr>
              <w:t>元素的性質有規律性和週期性。</w:t>
            </w:r>
          </w:p>
          <w:p w14:paraId="453B90D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-5:元素與化合物有特定的化學符號表示法。</w:t>
            </w:r>
          </w:p>
          <w:p w14:paraId="193143A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Cb-</w:t>
            </w:r>
            <w:r w:rsidRPr="00456001">
              <w:rPr>
                <w:rFonts w:asciiTheme="minorEastAsia" w:hAnsiTheme="minorEastAsia" w:hint="eastAsia"/>
                <w:sz w:val="16"/>
                <w:szCs w:val="16"/>
              </w:rPr>
              <w:t>Ⅳ</w:t>
            </w:r>
            <w:r w:rsidRPr="00456001">
              <w:rPr>
                <w:rFonts w:asciiTheme="minorEastAsia" w:hAnsiTheme="minorEastAsia"/>
                <w:sz w:val="16"/>
                <w:szCs w:val="16"/>
              </w:rPr>
              <w:t>-2:元素會因原子排列方式不同而有不同的特性。</w:t>
            </w:r>
          </w:p>
          <w:p w14:paraId="11FC4D0F"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Mc-</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4</w:t>
            </w:r>
            <w:r w:rsidRPr="00456001">
              <w:rPr>
                <w:rFonts w:asciiTheme="minorEastAsia" w:hAnsiTheme="minorEastAsia"/>
                <w:sz w:val="16"/>
                <w:szCs w:val="16"/>
              </w:rPr>
              <w:t>:</w:t>
            </w:r>
            <w:r w:rsidRPr="00456001">
              <w:rPr>
                <w:rFonts w:asciiTheme="minorEastAsia" w:hAnsiTheme="minorEastAsia" w:hint="eastAsia"/>
                <w:sz w:val="16"/>
                <w:szCs w:val="16"/>
              </w:rPr>
              <w:t>塑膠、人造纖維等材料於次主題有機化合物的製備與反應中介紹；合金則在次主題物質組成與元素的週期性中認識元素時介紹。</w:t>
            </w:r>
          </w:p>
        </w:tc>
        <w:tc>
          <w:tcPr>
            <w:tcW w:w="1171" w:type="dxa"/>
          </w:tcPr>
          <w:p w14:paraId="1724FC9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元素分類為金屬與非金屬元素。</w:t>
            </w:r>
          </w:p>
          <w:p w14:paraId="00F9D81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金屬元素與非金屬元素的性質。</w:t>
            </w:r>
          </w:p>
          <w:p w14:paraId="0BE296B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元素的化學符號與中文名稱。</w:t>
            </w:r>
          </w:p>
          <w:p w14:paraId="0EBB8C3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4. </w:t>
            </w:r>
            <w:r w:rsidRPr="00456001">
              <w:rPr>
                <w:rFonts w:asciiTheme="minorEastAsia" w:hAnsiTheme="minorEastAsia" w:hint="eastAsia"/>
                <w:sz w:val="16"/>
                <w:szCs w:val="16"/>
              </w:rPr>
              <w:t>金屬元素的生活應用，例如黃銅、不鏽鋼等。</w:t>
            </w:r>
          </w:p>
          <w:p w14:paraId="4C00159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5. </w:t>
            </w:r>
            <w:r w:rsidRPr="00456001">
              <w:rPr>
                <w:rFonts w:asciiTheme="minorEastAsia" w:hAnsiTheme="minorEastAsia" w:hint="eastAsia"/>
                <w:sz w:val="16"/>
                <w:szCs w:val="16"/>
              </w:rPr>
              <w:t>碳的同素異形體。</w:t>
            </w:r>
          </w:p>
          <w:p w14:paraId="3A49ACCB"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鈉、鉀、鐵性質示範實驗。</w:t>
            </w:r>
          </w:p>
        </w:tc>
        <w:tc>
          <w:tcPr>
            <w:tcW w:w="2576" w:type="dxa"/>
            <w:shd w:val="clear" w:color="auto" w:fill="auto"/>
          </w:tcPr>
          <w:p w14:paraId="3776C2D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進行探索活動，了解金屬元素與非金屬元素的特性與差異。(1)步驟2的操作，選擇顆粒較細的砂紙實驗，摩擦所準備的物體，以去除表面的氧化物，觀察比較元素新切面的顏色與光澤。(2)在步驟3的操作中，示範如何組裝電池組、導線如何連接等，觀察哪些元素物體可以使燈泡亮起，提問學生，依據實驗的觀察，哪些元素是可以導電？而哪些元素不能導電？(3)在步驟4的操作，敲打時準備一塊鐵板，墊於地板上，再將測試的元素置於鐵板上，利用鐵鎚輕輕敲打元素，觀察元素經敲打後的變化。(4)若授課時間允許的話，可請各組同學發表探索活動的結果。</w:t>
            </w:r>
          </w:p>
          <w:p w14:paraId="621E46F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請學生列舉元素的例子，依其是否有金屬光澤、導電性（此時可用組裝好的電池燈泡組，示範金屬元素具導電性；大部分非金屬元素不具導電性、延性和展性等），分成金屬及非金屬元素。以紙筆測驗方式，請學生就所列的元素中，分辨哪些是金屬元素，哪些是非金屬元素。</w:t>
            </w:r>
          </w:p>
          <w:p w14:paraId="3E9551C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請學生發表，還知道生活中所見，哪些是金屬元素與非金屬元素。</w:t>
            </w:r>
          </w:p>
          <w:p w14:paraId="016F86F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4. </w:t>
            </w:r>
            <w:r w:rsidRPr="00456001">
              <w:rPr>
                <w:rFonts w:asciiTheme="minorEastAsia" w:hAnsiTheme="minorEastAsia" w:hint="eastAsia"/>
                <w:sz w:val="16"/>
                <w:szCs w:val="16"/>
              </w:rPr>
              <w:t>以彩色筆將舉例的元素符號及名稱分別寫在牌子的正、反面，並說明元素符號的寫法及中文命名法則。反覆提問學生元素符號及中文名稱，直至學生熟練，再進行紙筆測驗。</w:t>
            </w:r>
          </w:p>
          <w:p w14:paraId="2E9A016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5. </w:t>
            </w:r>
            <w:r w:rsidRPr="00456001">
              <w:rPr>
                <w:rFonts w:asciiTheme="minorEastAsia" w:hAnsiTheme="minorEastAsia" w:hint="eastAsia"/>
                <w:sz w:val="16"/>
                <w:szCs w:val="16"/>
              </w:rPr>
              <w:t>利用事先準備或教室中現有的元素物質，例如鐵、銅線、石墨等</w:t>
            </w:r>
            <w:r w:rsidRPr="00456001">
              <w:rPr>
                <w:rFonts w:asciiTheme="minorEastAsia" w:hAnsiTheme="minorEastAsia" w:hint="eastAsia"/>
                <w:sz w:val="16"/>
                <w:szCs w:val="16"/>
              </w:rPr>
              <w:lastRenderedPageBreak/>
              <w:t>為例，讓學生認識生活周遭的元素。</w:t>
            </w:r>
          </w:p>
          <w:p w14:paraId="6535C6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w:t>
            </w:r>
            <w:r w:rsidRPr="00456001">
              <w:rPr>
                <w:rFonts w:asciiTheme="minorEastAsia" w:hAnsiTheme="minorEastAsia"/>
                <w:sz w:val="16"/>
                <w:szCs w:val="16"/>
              </w:rPr>
              <w:t xml:space="preserve">. </w:t>
            </w:r>
            <w:r w:rsidRPr="00456001">
              <w:rPr>
                <w:rFonts w:asciiTheme="minorEastAsia" w:hAnsiTheme="minorEastAsia" w:hint="eastAsia"/>
                <w:sz w:val="16"/>
                <w:szCs w:val="16"/>
              </w:rPr>
              <w:t>可搭配探究活動，用短管和魚線一起探索分子的奧祕。</w:t>
            </w:r>
          </w:p>
          <w:p w14:paraId="5B049E0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w:t>
            </w:r>
            <w:r w:rsidRPr="00456001">
              <w:rPr>
                <w:rFonts w:asciiTheme="minorEastAsia" w:hAnsiTheme="minorEastAsia"/>
                <w:sz w:val="16"/>
                <w:szCs w:val="16"/>
              </w:rPr>
              <w:t xml:space="preserve">. </w:t>
            </w:r>
            <w:r w:rsidRPr="00456001">
              <w:rPr>
                <w:rFonts w:asciiTheme="minorEastAsia" w:hAnsiTheme="minorEastAsia" w:hint="eastAsia"/>
                <w:sz w:val="16"/>
                <w:szCs w:val="16"/>
              </w:rPr>
              <w:t>連結「自然暖身操」提問，說明生活中的物質是由許多種類的元素所組成。</w:t>
            </w:r>
          </w:p>
          <w:p w14:paraId="5B2F108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以「自然暖身操」為例引入，發覺撲克牌的點數與花色是否有規律與週期性變化。</w:t>
            </w:r>
            <w:r w:rsidRPr="00456001">
              <w:rPr>
                <w:rFonts w:asciiTheme="minorEastAsia" w:hAnsiTheme="minorEastAsia"/>
                <w:sz w:val="16"/>
                <w:szCs w:val="16"/>
              </w:rPr>
              <w:br/>
            </w:r>
            <w:r w:rsidRPr="00456001">
              <w:rPr>
                <w:rFonts w:asciiTheme="minorEastAsia" w:hAnsiTheme="minorEastAsia" w:hint="eastAsia"/>
                <w:sz w:val="16"/>
                <w:szCs w:val="16"/>
              </w:rPr>
              <w:t>→提問1：撲克牌的排列點數與花色是不是有什麼順序、規律呢？</w:t>
            </w:r>
            <w:r w:rsidRPr="00456001">
              <w:rPr>
                <w:rFonts w:asciiTheme="minorEastAsia" w:hAnsiTheme="minorEastAsia"/>
                <w:sz w:val="16"/>
                <w:szCs w:val="16"/>
              </w:rPr>
              <w:br/>
            </w:r>
            <w:r w:rsidRPr="00456001">
              <w:rPr>
                <w:rFonts w:asciiTheme="minorEastAsia" w:hAnsiTheme="minorEastAsia" w:hint="eastAsia"/>
                <w:sz w:val="16"/>
                <w:szCs w:val="16"/>
              </w:rPr>
              <w:t>→延伸到課本正文：接下來我們也要來探討，各種元素之間是不是有一些順序以及規律</w:t>
            </w:r>
            <w:r w:rsidRPr="00456001">
              <w:rPr>
                <w:rFonts w:ascii="MS Mincho" w:eastAsia="MS Mincho" w:hAnsi="MS Mincho" w:cs="MS Mincho" w:hint="eastAsia"/>
                <w:sz w:val="16"/>
                <w:szCs w:val="16"/>
              </w:rPr>
              <w:t>⋯⋯</w:t>
            </w:r>
          </w:p>
          <w:p w14:paraId="3799649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示範鈉、鉀、鐵金屬與水反應的情形，此實驗為考慮安全，由教師操作示範，學生觀察記錄。</w:t>
            </w:r>
          </w:p>
          <w:p w14:paraId="12B5612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以鈉、鉀的實驗結果，說明課文中有關鈉、鉀的一些性質，並作分類的歸納。</w:t>
            </w:r>
          </w:p>
          <w:p w14:paraId="535DF781"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評量學生是否知道鈉、鉀與水反應後的酸鹼性，以及如何判斷酸鹼性；是否能從觀察紀錄中，說出鈉、鉀、鐵三元素的分類。</w:t>
            </w:r>
          </w:p>
        </w:tc>
        <w:tc>
          <w:tcPr>
            <w:tcW w:w="567" w:type="dxa"/>
          </w:tcPr>
          <w:p w14:paraId="56ECE8E1" w14:textId="4C32A84D"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59AED1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常見的金屬與非金屬元素</w:t>
            </w:r>
          </w:p>
          <w:p w14:paraId="22A7626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砂紙</w:t>
            </w:r>
          </w:p>
          <w:p w14:paraId="0A76F9E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電池組、導線</w:t>
            </w:r>
          </w:p>
          <w:p w14:paraId="115D459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鐵鎚</w:t>
            </w:r>
          </w:p>
          <w:p w14:paraId="4243A0A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小燈泡</w:t>
            </w:r>
          </w:p>
          <w:p w14:paraId="3777D92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6. </w:t>
            </w:r>
            <w:r w:rsidRPr="00456001">
              <w:rPr>
                <w:rFonts w:asciiTheme="minorEastAsia" w:hAnsiTheme="minorEastAsia" w:hint="eastAsia"/>
                <w:sz w:val="16"/>
                <w:szCs w:val="16"/>
              </w:rPr>
              <w:t>各種用非金屬與金屬元素製作的生活用品</w:t>
            </w:r>
          </w:p>
          <w:p w14:paraId="0BD1770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示範實驗器材</w:t>
            </w:r>
          </w:p>
        </w:tc>
        <w:tc>
          <w:tcPr>
            <w:tcW w:w="709" w:type="dxa"/>
          </w:tcPr>
          <w:p w14:paraId="7DCFBED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25D9885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25502EAD"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101B57C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【安全</w:t>
            </w:r>
            <w:r w:rsidRPr="00456001">
              <w:rPr>
                <w:rFonts w:asciiTheme="minorEastAsia" w:hAnsiTheme="minorEastAsia"/>
                <w:sz w:val="16"/>
                <w:szCs w:val="16"/>
              </w:rPr>
              <w:t>教育</w:t>
            </w:r>
            <w:r w:rsidRPr="00456001">
              <w:rPr>
                <w:rFonts w:asciiTheme="minorEastAsia" w:hAnsiTheme="minorEastAsia" w:hint="eastAsia"/>
                <w:sz w:val="16"/>
                <w:szCs w:val="16"/>
              </w:rPr>
              <w:t>】</w:t>
            </w:r>
          </w:p>
          <w:p w14:paraId="04021D5F"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sz w:val="16"/>
                <w:szCs w:val="16"/>
              </w:rPr>
              <w:t>安J3:了解日常生活容易發生事故的原因。</w:t>
            </w:r>
          </w:p>
          <w:p w14:paraId="602D76F6"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【閱讀素養</w:t>
            </w:r>
            <w:r w:rsidRPr="00456001">
              <w:rPr>
                <w:rFonts w:asciiTheme="minorEastAsia" w:hAnsiTheme="minorEastAsia"/>
                <w:sz w:val="16"/>
                <w:szCs w:val="16"/>
              </w:rPr>
              <w:t>教育</w:t>
            </w:r>
            <w:r w:rsidRPr="00456001">
              <w:rPr>
                <w:rFonts w:asciiTheme="minorEastAsia" w:hAnsiTheme="minorEastAsia" w:hint="eastAsia"/>
                <w:sz w:val="16"/>
                <w:szCs w:val="16"/>
              </w:rPr>
              <w:t>】</w:t>
            </w:r>
          </w:p>
          <w:p w14:paraId="4B39B713"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sz w:val="16"/>
                <w:szCs w:val="16"/>
              </w:rPr>
              <w:t>閱J3:理解學科知識內的重要詞彙的意涵，並懂得如何運用該詞彙與他人進行溝通。</w:t>
            </w:r>
          </w:p>
          <w:p w14:paraId="0031297A"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sz w:val="16"/>
                <w:szCs w:val="16"/>
              </w:rPr>
              <w:t>閱J7:小心求證資訊來源，判讀文本知識的正確性。</w:t>
            </w:r>
          </w:p>
        </w:tc>
        <w:tc>
          <w:tcPr>
            <w:tcW w:w="821" w:type="dxa"/>
            <w:shd w:val="clear" w:color="auto" w:fill="auto"/>
          </w:tcPr>
          <w:p w14:paraId="7910CB10"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144B294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227BC324"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社會</w:t>
            </w:r>
          </w:p>
        </w:tc>
      </w:tr>
      <w:tr w:rsidR="003E6766" w:rsidRPr="0052708D" w14:paraId="46001731" w14:textId="77777777" w:rsidTr="003E6766">
        <w:tc>
          <w:tcPr>
            <w:tcW w:w="568" w:type="dxa"/>
          </w:tcPr>
          <w:p w14:paraId="13A95B3F"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十九</w:t>
            </w:r>
          </w:p>
        </w:tc>
        <w:tc>
          <w:tcPr>
            <w:tcW w:w="709" w:type="dxa"/>
          </w:tcPr>
          <w:p w14:paraId="631E3DE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w:t>
            </w:r>
            <w:r w:rsidRPr="00456001">
              <w:rPr>
                <w:rFonts w:ascii="新細明體" w:eastAsia="新細明體" w:hAnsi="新細明體" w:hint="eastAsia"/>
                <w:snapToGrid w:val="0"/>
                <w:kern w:val="0"/>
                <w:sz w:val="16"/>
                <w:szCs w:val="16"/>
              </w:rPr>
              <w:t>4</w:t>
            </w:r>
            <w:r w:rsidRPr="00456001">
              <w:rPr>
                <w:rFonts w:ascii="新細明體" w:eastAsia="新細明體" w:hAnsi="新細明體"/>
                <w:snapToGrid w:val="0"/>
                <w:kern w:val="0"/>
                <w:sz w:val="16"/>
                <w:szCs w:val="16"/>
              </w:rPr>
              <w:t>-1/</w:t>
            </w:r>
            <w:r w:rsidRPr="00456001">
              <w:rPr>
                <w:rFonts w:ascii="新細明體" w:eastAsia="新細明體" w:hAnsi="新細明體" w:hint="eastAsia"/>
                <w:snapToGrid w:val="0"/>
                <w:kern w:val="0"/>
                <w:sz w:val="16"/>
                <w:szCs w:val="16"/>
              </w:rPr>
              <w:t>8</w:t>
            </w:r>
          </w:p>
        </w:tc>
        <w:tc>
          <w:tcPr>
            <w:tcW w:w="709" w:type="dxa"/>
          </w:tcPr>
          <w:p w14:paraId="1A3AA1B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第六章探索物質的組成</w:t>
            </w:r>
          </w:p>
        </w:tc>
        <w:tc>
          <w:tcPr>
            <w:tcW w:w="708" w:type="dxa"/>
          </w:tcPr>
          <w:p w14:paraId="565B18A9"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6‧2元素週期表、6‧3原子與原子結構</w:t>
            </w:r>
          </w:p>
        </w:tc>
        <w:tc>
          <w:tcPr>
            <w:tcW w:w="709" w:type="dxa"/>
          </w:tcPr>
          <w:p w14:paraId="7FCDFF2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1CC293B9"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6FA9F326"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C1:道德實踐與公民意識</w:t>
            </w:r>
          </w:p>
          <w:p w14:paraId="65E1FBED"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C3:多元文化與國際理解</w:t>
            </w:r>
          </w:p>
        </w:tc>
        <w:tc>
          <w:tcPr>
            <w:tcW w:w="1708" w:type="dxa"/>
          </w:tcPr>
          <w:p w14:paraId="298AAE82"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自-J-A1:能應用科學知識、方法與態度於日常生活當中。</w:t>
            </w:r>
          </w:p>
          <w:p w14:paraId="48556AEC"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0FF3B45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自-J-C1:從日常學習中，主動關心自然環境相關公共議題，尊重生命。</w:t>
            </w:r>
          </w:p>
          <w:p w14:paraId="1359D721"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自-J-C3:透過環境相</w:t>
            </w:r>
            <w:r w:rsidRPr="00456001">
              <w:rPr>
                <w:rFonts w:ascii="新細明體" w:eastAsia="新細明體" w:hAnsi="新細明體" w:hint="eastAsia"/>
                <w:snapToGrid w:val="0"/>
                <w:color w:val="auto"/>
                <w:sz w:val="16"/>
                <w:szCs w:val="16"/>
              </w:rPr>
              <w:lastRenderedPageBreak/>
              <w:t>關議題的學習，能了解全球自然環境具有差異性與互動性，並能發展出自我文化認同與身為地球公民的價值觀。</w:t>
            </w:r>
          </w:p>
        </w:tc>
        <w:tc>
          <w:tcPr>
            <w:tcW w:w="1171" w:type="dxa"/>
          </w:tcPr>
          <w:p w14:paraId="789ED3F1"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an-</w:t>
            </w:r>
            <w:r w:rsidRPr="00456001">
              <w:rPr>
                <w:rFonts w:asciiTheme="minorEastAsia" w:hAnsiTheme="minorEastAsia" w:hint="eastAsia"/>
                <w:sz w:val="16"/>
                <w:szCs w:val="16"/>
              </w:rPr>
              <w:t>Ⅳ</w:t>
            </w:r>
            <w:r w:rsidRPr="00456001">
              <w:rPr>
                <w:rFonts w:asciiTheme="minorEastAsia" w:hAnsiTheme="minorEastAsia"/>
                <w:sz w:val="16"/>
                <w:szCs w:val="16"/>
              </w:rPr>
              <w:t>-2:分辨科學知識的確定性和持久性</w:t>
            </w:r>
            <w:r w:rsidRPr="00456001">
              <w:rPr>
                <w:rFonts w:asciiTheme="minorEastAsia" w:hAnsiTheme="minorEastAsia" w:hint="eastAsia"/>
                <w:sz w:val="16"/>
                <w:szCs w:val="16"/>
              </w:rPr>
              <w:t>，</w:t>
            </w:r>
            <w:r w:rsidRPr="00456001">
              <w:rPr>
                <w:rFonts w:asciiTheme="minorEastAsia" w:hAnsiTheme="minorEastAsia"/>
                <w:sz w:val="16"/>
                <w:szCs w:val="16"/>
              </w:rPr>
              <w:t>會因科學研究的時空背景不同而有所變化。</w:t>
            </w:r>
          </w:p>
        </w:tc>
        <w:tc>
          <w:tcPr>
            <w:tcW w:w="1170" w:type="dxa"/>
          </w:tcPr>
          <w:p w14:paraId="0035C5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4</w:t>
            </w:r>
            <w:r w:rsidRPr="00456001">
              <w:rPr>
                <w:rFonts w:asciiTheme="minorEastAsia" w:hAnsiTheme="minorEastAsia"/>
                <w:sz w:val="16"/>
                <w:szCs w:val="16"/>
              </w:rPr>
              <w:t>:</w:t>
            </w:r>
            <w:r w:rsidRPr="00456001">
              <w:rPr>
                <w:rFonts w:asciiTheme="minorEastAsia" w:hAnsiTheme="minorEastAsia" w:hint="eastAsia"/>
                <w:sz w:val="16"/>
                <w:szCs w:val="16"/>
              </w:rPr>
              <w:t>元素的性質有規律性和週期性。</w:t>
            </w:r>
          </w:p>
          <w:p w14:paraId="29DE110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-3:純物質包括元素與化合物。</w:t>
            </w:r>
          </w:p>
          <w:p w14:paraId="47402A6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-1:原子模型的發展。</w:t>
            </w:r>
          </w:p>
          <w:p w14:paraId="03A6EEF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Mb-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2</w:t>
            </w:r>
            <w:r w:rsidRPr="00456001">
              <w:rPr>
                <w:rFonts w:asciiTheme="minorEastAsia" w:hAnsiTheme="minorEastAsia"/>
                <w:sz w:val="16"/>
                <w:szCs w:val="16"/>
              </w:rPr>
              <w:t>:</w:t>
            </w:r>
            <w:r w:rsidRPr="00456001">
              <w:rPr>
                <w:rFonts w:asciiTheme="minorEastAsia" w:hAnsiTheme="minorEastAsia" w:hint="eastAsia"/>
                <w:sz w:val="16"/>
                <w:szCs w:val="16"/>
              </w:rPr>
              <w:t>科學史上重要發現的過程，以及不同性別、背景、族群者於其中的貢獻。</w:t>
            </w:r>
          </w:p>
        </w:tc>
        <w:tc>
          <w:tcPr>
            <w:tcW w:w="1171" w:type="dxa"/>
          </w:tcPr>
          <w:p w14:paraId="362A026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以鈉、鉀實驗說明元素的性質有規律性與週期性。</w:t>
            </w:r>
          </w:p>
          <w:p w14:paraId="04ABC5C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以週期表說明週期與族的概念。</w:t>
            </w:r>
          </w:p>
          <w:p w14:paraId="4CCEFCE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3. </w:t>
            </w:r>
            <w:r w:rsidRPr="00456001">
              <w:rPr>
                <w:rFonts w:asciiTheme="minorEastAsia" w:hAnsiTheme="minorEastAsia" w:hint="eastAsia"/>
                <w:sz w:val="16"/>
                <w:szCs w:val="16"/>
              </w:rPr>
              <w:t>週期表中同族元素性質相似。</w:t>
            </w:r>
          </w:p>
          <w:p w14:paraId="3BC9A1D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藉由卜利士力的實驗：氧化汞的分解，了解元素與化合物。</w:t>
            </w:r>
          </w:p>
          <w:p w14:paraId="41532A4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化合物的性質與其成分元素的性</w:t>
            </w:r>
            <w:r w:rsidRPr="00456001">
              <w:rPr>
                <w:rFonts w:asciiTheme="minorEastAsia" w:hAnsiTheme="minorEastAsia" w:hint="eastAsia"/>
                <w:sz w:val="16"/>
                <w:szCs w:val="16"/>
              </w:rPr>
              <w:lastRenderedPageBreak/>
              <w:t>質不同。</w:t>
            </w:r>
          </w:p>
          <w:p w14:paraId="2E897F7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原子模型的發展。</w:t>
            </w:r>
          </w:p>
          <w:p w14:paraId="6BECEA3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原子核中的粒子數稱為質量數。</w:t>
            </w:r>
          </w:p>
          <w:p w14:paraId="7AE28AA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原子序＝質子數。</w:t>
            </w:r>
          </w:p>
          <w:p w14:paraId="5FEE5C4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原子符號的表示法。</w:t>
            </w:r>
          </w:p>
          <w:p w14:paraId="5656AC0A"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回扣門得列夫以質量排列元素。</w:t>
            </w:r>
          </w:p>
        </w:tc>
        <w:tc>
          <w:tcPr>
            <w:tcW w:w="2576" w:type="dxa"/>
            <w:shd w:val="clear" w:color="auto" w:fill="auto"/>
          </w:tcPr>
          <w:p w14:paraId="5612E7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 xml:space="preserve">1. </w:t>
            </w:r>
            <w:r w:rsidRPr="00456001">
              <w:rPr>
                <w:rFonts w:asciiTheme="minorEastAsia" w:hAnsiTheme="minorEastAsia" w:hint="eastAsia"/>
                <w:sz w:val="16"/>
                <w:szCs w:val="16"/>
              </w:rPr>
              <w:t>可利用科學史影片（如：LIS影片【自然系列-化學|物質探索07】週期表的出現-決鬥吧！元素王）帶入元素週期表的發展，再閱讀課本，介紹週期表方格內的一些符號與演進歷史。</w:t>
            </w:r>
          </w:p>
          <w:p w14:paraId="2E5494F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2. </w:t>
            </w:r>
            <w:r w:rsidRPr="00456001">
              <w:rPr>
                <w:rFonts w:asciiTheme="minorEastAsia" w:hAnsiTheme="minorEastAsia" w:hint="eastAsia"/>
                <w:sz w:val="16"/>
                <w:szCs w:val="16"/>
              </w:rPr>
              <w:t>表中橫列稱為週期，縱列稱為族，同族元素的化學性質相似。並以鈉、鉀說明同族元素雖然性質相似，彼此的性質仍不完全相同。亦可用暖身操的撲克牌作為類比，◇7與◇8同花色（相當於同</w:t>
            </w:r>
          </w:p>
          <w:p w14:paraId="7DE2D51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族元素)，但點數並不相同（性質不完全相同)。</w:t>
            </w:r>
          </w:p>
          <w:p w14:paraId="0215B0A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以「自然暖身操」為例引入，探討物質是否由微小的粒子組成。</w:t>
            </w:r>
            <w:r w:rsidRPr="00456001">
              <w:rPr>
                <w:rFonts w:asciiTheme="minorEastAsia" w:hAnsiTheme="minorEastAsia"/>
                <w:sz w:val="16"/>
                <w:szCs w:val="16"/>
              </w:rPr>
              <w:br/>
            </w:r>
            <w:r w:rsidRPr="00456001">
              <w:rPr>
                <w:rFonts w:asciiTheme="minorEastAsia" w:hAnsiTheme="minorEastAsia" w:hint="eastAsia"/>
                <w:sz w:val="16"/>
                <w:szCs w:val="16"/>
              </w:rPr>
              <w:t>→提問1：古人提出了一個想法，如果每日把木條截一半，隔日再截一半，一直不斷分割的話，是不是</w:t>
            </w:r>
            <w:r w:rsidRPr="00456001">
              <w:rPr>
                <w:rFonts w:asciiTheme="minorEastAsia" w:hAnsiTheme="minorEastAsia" w:hint="eastAsia"/>
                <w:sz w:val="16"/>
                <w:szCs w:val="16"/>
              </w:rPr>
              <w:lastRenderedPageBreak/>
              <w:t>有可能會找到組成物質的最小單元呢？</w:t>
            </w:r>
          </w:p>
          <w:p w14:paraId="152662F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介紹卜利士力的製氧方法，由氧化汞照光後分解成氧氣和汞，說明氧化汞為化合物、氧氣和汞為元素的定義及概念。</w:t>
            </w:r>
          </w:p>
          <w:p w14:paraId="7CAF59F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可利用科學史影片（如：LIS影片【自然系列-化學|物質探索05】道聽塗說，不如聽道耳頓圖解原子說）帶入原子說的發展背景與內容，再閱讀課本，介紹道耳頓原子說的內容。</w:t>
            </w:r>
          </w:p>
          <w:p w14:paraId="6E1B97C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也可利用各種積木道具，提問檢測學生對於道耳頓原子說內容的理解。</w:t>
            </w:r>
          </w:p>
          <w:p w14:paraId="339B4E2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使用報紙或雜誌放大圖看到的網點，引領學生思考若是將物質放大到最後，將可看到原子的形狀。</w:t>
            </w:r>
          </w:p>
          <w:p w14:paraId="68119D9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以金原子的顯微圖片，證明物質放大到最後，可以看到原子的形狀。</w:t>
            </w:r>
          </w:p>
          <w:p w14:paraId="06D83E0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可利用科學史影片（如：LIS影片【自然系列-化學|物質探索08~10】超原子時空冒險）帶入原子結構發展背景與內容（時間若不足，可安排為課前預習影片或用餐時間空檔播放），再閱讀課本，介紹原子結構發展歷史。</w:t>
            </w:r>
          </w:p>
          <w:p w14:paraId="30D0F3B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較詳細的科學史請參見教學百寶箱。</w:t>
            </w:r>
          </w:p>
          <w:p w14:paraId="5B2213B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可拿一顆有籽西瓜，提問學生如果這是一顆原子，裡面還有沒有東西，讓學生做思考與探討。</w:t>
            </w:r>
          </w:p>
          <w:p w14:paraId="455B065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提問學生西瓜內有什麼物質（不止果肉、西瓜子，還可延伸至更小的構造），從學生討論或回答中評分。</w:t>
            </w:r>
          </w:p>
          <w:p w14:paraId="500FB7B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說明質子、中子、電子的電性及性質。</w:t>
            </w:r>
          </w:p>
          <w:p w14:paraId="0607951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整理說明原子的結構及原子序、質量數的意義。提問學生原子的結構及原子內所含有的粒子及其性質，及原子序、質量數的意義。</w:t>
            </w:r>
          </w:p>
          <w:p w14:paraId="6BF044C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連結「自然暖身操」提問，知</w:t>
            </w:r>
            <w:r w:rsidRPr="00456001">
              <w:rPr>
                <w:rFonts w:asciiTheme="minorEastAsia" w:hAnsiTheme="minorEastAsia" w:hint="eastAsia"/>
                <w:sz w:val="16"/>
                <w:szCs w:val="16"/>
              </w:rPr>
              <w:lastRenderedPageBreak/>
              <w:t>道組成物質的最小單元目前尚未定論。</w:t>
            </w:r>
          </w:p>
        </w:tc>
        <w:tc>
          <w:tcPr>
            <w:tcW w:w="567" w:type="dxa"/>
          </w:tcPr>
          <w:p w14:paraId="7B8AD4C3" w14:textId="75B8A704"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18113AA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課本圖片</w:t>
            </w:r>
          </w:p>
          <w:p w14:paraId="6803A4E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w:t>
            </w:r>
            <w:r w:rsidRPr="00456001">
              <w:rPr>
                <w:rFonts w:asciiTheme="minorEastAsia" w:hAnsiTheme="minorEastAsia"/>
                <w:sz w:val="16"/>
                <w:szCs w:val="16"/>
              </w:rPr>
              <w:t xml:space="preserve">. </w:t>
            </w:r>
            <w:r w:rsidRPr="00456001">
              <w:rPr>
                <w:rFonts w:asciiTheme="minorEastAsia" w:hAnsiTheme="minorEastAsia" w:hint="eastAsia"/>
                <w:sz w:val="16"/>
                <w:szCs w:val="16"/>
              </w:rPr>
              <w:t>彩色印刷的報紙及放大鏡</w:t>
            </w:r>
          </w:p>
          <w:p w14:paraId="6ED93CE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w:t>
            </w:r>
            <w:r w:rsidRPr="00456001">
              <w:rPr>
                <w:rFonts w:asciiTheme="minorEastAsia" w:hAnsiTheme="minorEastAsia"/>
                <w:sz w:val="16"/>
                <w:szCs w:val="16"/>
              </w:rPr>
              <w:t xml:space="preserve">. </w:t>
            </w:r>
            <w:r w:rsidRPr="00456001">
              <w:rPr>
                <w:rFonts w:asciiTheme="minorEastAsia" w:hAnsiTheme="minorEastAsia" w:hint="eastAsia"/>
                <w:sz w:val="16"/>
                <w:szCs w:val="16"/>
              </w:rPr>
              <w:t>有子西瓜一個</w:t>
            </w:r>
          </w:p>
          <w:p w14:paraId="1F016838"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w:t>
            </w:r>
            <w:r w:rsidRPr="00456001">
              <w:rPr>
                <w:rFonts w:asciiTheme="minorEastAsia" w:hAnsiTheme="minorEastAsia"/>
                <w:sz w:val="16"/>
                <w:szCs w:val="16"/>
              </w:rPr>
              <w:t xml:space="preserve">. </w:t>
            </w:r>
            <w:r w:rsidRPr="00456001">
              <w:rPr>
                <w:rFonts w:asciiTheme="minorEastAsia" w:hAnsiTheme="minorEastAsia" w:hint="eastAsia"/>
                <w:sz w:val="16"/>
                <w:szCs w:val="16"/>
              </w:rPr>
              <w:t>原子與組合好的分子模型品</w:t>
            </w:r>
          </w:p>
        </w:tc>
        <w:tc>
          <w:tcPr>
            <w:tcW w:w="709" w:type="dxa"/>
          </w:tcPr>
          <w:p w14:paraId="1407F62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107AE66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55E6962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0A1C0721"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704A3B1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6ACA4489"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6CB431C7"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57E6A2CA"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75C7ABBD" w14:textId="77777777" w:rsidTr="003E6766">
        <w:tc>
          <w:tcPr>
            <w:tcW w:w="568" w:type="dxa"/>
          </w:tcPr>
          <w:p w14:paraId="0C869DA7"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lastRenderedPageBreak/>
              <w:t>廿</w:t>
            </w:r>
          </w:p>
        </w:tc>
        <w:tc>
          <w:tcPr>
            <w:tcW w:w="709" w:type="dxa"/>
          </w:tcPr>
          <w:p w14:paraId="235AC3E5"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w:t>
            </w:r>
            <w:r w:rsidRPr="00456001">
              <w:rPr>
                <w:rFonts w:ascii="新細明體" w:eastAsia="新細明體" w:hAnsi="新細明體" w:hint="eastAsia"/>
                <w:snapToGrid w:val="0"/>
                <w:kern w:val="0"/>
                <w:sz w:val="16"/>
                <w:szCs w:val="16"/>
              </w:rPr>
              <w:t>11</w:t>
            </w:r>
            <w:r w:rsidRPr="00456001">
              <w:rPr>
                <w:rFonts w:ascii="新細明體" w:eastAsia="新細明體" w:hAnsi="新細明體"/>
                <w:snapToGrid w:val="0"/>
                <w:kern w:val="0"/>
                <w:sz w:val="16"/>
                <w:szCs w:val="16"/>
              </w:rPr>
              <w:t>-1/1</w:t>
            </w:r>
            <w:r w:rsidRPr="00456001">
              <w:rPr>
                <w:rFonts w:ascii="新細明體" w:eastAsia="新細明體" w:hAnsi="新細明體" w:hint="eastAsia"/>
                <w:snapToGrid w:val="0"/>
                <w:kern w:val="0"/>
                <w:sz w:val="16"/>
                <w:szCs w:val="16"/>
              </w:rPr>
              <w:t>5</w:t>
            </w:r>
          </w:p>
        </w:tc>
        <w:tc>
          <w:tcPr>
            <w:tcW w:w="709" w:type="dxa"/>
          </w:tcPr>
          <w:p w14:paraId="6C19F2D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第六章探索物質的組成</w:t>
            </w:r>
          </w:p>
        </w:tc>
        <w:tc>
          <w:tcPr>
            <w:tcW w:w="708" w:type="dxa"/>
          </w:tcPr>
          <w:p w14:paraId="3A8538D5"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6‧4分子與化學式</w:t>
            </w:r>
          </w:p>
          <w:p w14:paraId="23E2156D" w14:textId="77777777" w:rsidR="00456001"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【第三次評量週】</w:t>
            </w:r>
          </w:p>
        </w:tc>
        <w:tc>
          <w:tcPr>
            <w:tcW w:w="709" w:type="dxa"/>
          </w:tcPr>
          <w:p w14:paraId="335CCC77"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0A1CD138"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A3:規劃執行與創新應變</w:t>
            </w:r>
          </w:p>
          <w:p w14:paraId="0E92F89C"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3758330B"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B2:科技資訊與媒體素養</w:t>
            </w:r>
          </w:p>
          <w:p w14:paraId="4DAAF394"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B3:藝術涵養與美感素養</w:t>
            </w:r>
          </w:p>
          <w:p w14:paraId="324F52A7"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C2:人際關係與團隊合作</w:t>
            </w:r>
          </w:p>
        </w:tc>
        <w:tc>
          <w:tcPr>
            <w:tcW w:w="1708" w:type="dxa"/>
          </w:tcPr>
          <w:p w14:paraId="28229B00"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14:paraId="52A109AB"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自-J-A3:具備從日常生活經驗中找出問題，並能根據問題特性、資源等因素，善用生活週遭的物品、器材儀器、科技設備及資源，規劃自然科學探究活動。</w:t>
            </w:r>
          </w:p>
          <w:p w14:paraId="06FCC79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14:paraId="2A81462B"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3C6DAB73"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hint="eastAsia"/>
                <w:snapToGrid w:val="0"/>
                <w:sz w:val="16"/>
                <w:szCs w:val="16"/>
              </w:rPr>
              <w:t>自-J-B3:透過欣賞山</w:t>
            </w:r>
            <w:r w:rsidRPr="00456001">
              <w:rPr>
                <w:rFonts w:ascii="新細明體" w:eastAsia="新細明體" w:hAnsi="新細明體" w:hint="eastAsia"/>
                <w:snapToGrid w:val="0"/>
                <w:sz w:val="16"/>
                <w:szCs w:val="16"/>
              </w:rPr>
              <w:lastRenderedPageBreak/>
              <w:t>川大地、風雲雨露、河海大洋、日月星辰，體驗自然與生命之美。</w:t>
            </w:r>
          </w:p>
          <w:p w14:paraId="56572DB9"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14:paraId="6981EEF7"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lastRenderedPageBreak/>
              <w:t>tm-</w:t>
            </w:r>
            <w:r w:rsidRPr="00456001">
              <w:rPr>
                <w:rFonts w:asciiTheme="minorEastAsia" w:hAnsiTheme="minorEastAsia" w:hint="eastAsia"/>
                <w:sz w:val="16"/>
                <w:szCs w:val="16"/>
              </w:rPr>
              <w:t>Ⅳ</w:t>
            </w:r>
            <w:r w:rsidRPr="00456001">
              <w:rPr>
                <w:rFonts w:asciiTheme="minorEastAsia" w:hAnsiTheme="minorEastAsia"/>
                <w:sz w:val="16"/>
                <w:szCs w:val="16"/>
              </w:rPr>
              <w:t>-1:能從實驗過程、合作討論中理解較複雜的自然界模型，並能評估不同模型的優點和限制，進能應用在後續的科學理解或生活。</w:t>
            </w:r>
          </w:p>
        </w:tc>
        <w:tc>
          <w:tcPr>
            <w:tcW w:w="1170" w:type="dxa"/>
          </w:tcPr>
          <w:p w14:paraId="38B974F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Cb-</w:t>
            </w:r>
            <w:r w:rsidRPr="00456001">
              <w:rPr>
                <w:rFonts w:asciiTheme="minorEastAsia" w:hAnsiTheme="minorEastAsia" w:hint="eastAsia"/>
                <w:sz w:val="16"/>
                <w:szCs w:val="16"/>
              </w:rPr>
              <w:t>Ⅳ</w:t>
            </w:r>
            <w:r w:rsidRPr="00456001">
              <w:rPr>
                <w:rFonts w:asciiTheme="minorEastAsia" w:hAnsiTheme="minorEastAsia"/>
                <w:sz w:val="16"/>
                <w:szCs w:val="16"/>
              </w:rPr>
              <w:t>-1:分子與原子。</w:t>
            </w:r>
          </w:p>
          <w:p w14:paraId="3DC9E00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Ja-</w:t>
            </w:r>
            <w:r w:rsidRPr="00456001">
              <w:rPr>
                <w:rFonts w:asciiTheme="minorEastAsia" w:hAnsiTheme="minorEastAsia" w:hint="eastAsia"/>
                <w:sz w:val="16"/>
                <w:szCs w:val="16"/>
              </w:rPr>
              <w:t>Ⅳ</w:t>
            </w:r>
            <w:r w:rsidRPr="00456001">
              <w:rPr>
                <w:rFonts w:asciiTheme="minorEastAsia" w:hAnsiTheme="minorEastAsia"/>
                <w:sz w:val="16"/>
                <w:szCs w:val="16"/>
              </w:rPr>
              <w:t>-2:化學反應是原子重新排列。</w:t>
            </w:r>
          </w:p>
          <w:p w14:paraId="04A46F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-5:元素與化合物有特定的化學符號表示法。</w:t>
            </w:r>
          </w:p>
          <w:p w14:paraId="335FA7E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Aa-</w:t>
            </w:r>
            <w:r w:rsidRPr="00456001">
              <w:rPr>
                <w:rFonts w:asciiTheme="minorEastAsia" w:hAnsiTheme="minorEastAsia" w:hint="eastAsia"/>
                <w:sz w:val="16"/>
                <w:szCs w:val="16"/>
              </w:rPr>
              <w:t>Ⅳ</w:t>
            </w:r>
            <w:r w:rsidRPr="00456001">
              <w:rPr>
                <w:rFonts w:asciiTheme="minorEastAsia" w:hAnsiTheme="minorEastAsia"/>
                <w:sz w:val="16"/>
                <w:szCs w:val="16"/>
              </w:rPr>
              <w:t>-3:純物質包括元素與化合物。</w:t>
            </w:r>
          </w:p>
        </w:tc>
        <w:tc>
          <w:tcPr>
            <w:tcW w:w="1171" w:type="dxa"/>
          </w:tcPr>
          <w:p w14:paraId="77B87D7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簡單模型說明原子與分子。</w:t>
            </w:r>
          </w:p>
          <w:p w14:paraId="7BB21B7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粒子觀點說明元素、化合物與混合物。</w:t>
            </w:r>
          </w:p>
          <w:p w14:paraId="7AD3966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簡單模型說明化學式表示的意義與概念。</w:t>
            </w:r>
          </w:p>
        </w:tc>
        <w:tc>
          <w:tcPr>
            <w:tcW w:w="2576" w:type="dxa"/>
            <w:shd w:val="clear" w:color="auto" w:fill="auto"/>
          </w:tcPr>
          <w:p w14:paraId="223D5A2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以「自然暖身操」為例引入，可利用一般積木，模擬暖身操裡的反應，引發氣體元素與原子說的矛盾之處。→提問1：這些肉眼看不到的微小原子，我們只能用模型來模擬，如果依照暖身操的圖示，會造成什麼矛盾呢？→提問2：如果有矛盾，請一起想像一下，要調整什麼部分，才會讓整個實驗比較合理呢？</w:t>
            </w:r>
          </w:p>
          <w:p w14:paraId="26B8BD0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可利用科學史影片（如：LIS影片【自然系列-化學|物質探索06】（分子概念的出現）傷心酒吧的分子科學家）帶入分子概念的發展背景與內容，再閱讀課本，介紹分子概念的內容。</w:t>
            </w:r>
          </w:p>
          <w:p w14:paraId="183858C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使學生知道分子是由原子組成的（教師在進行活動時，要讓學生明白原子模型只是用來描述抽象、微觀事物的具象表徵）。</w:t>
            </w:r>
          </w:p>
          <w:p w14:paraId="44B1F28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也可利用提問以及各種積木，檢測學生對於原子與分子概念的了解。</w:t>
            </w:r>
          </w:p>
          <w:p w14:paraId="79B2F08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講解課本分子模型圖，讓學生了解氫氣、氧氣、水及二氧化碳等分子模型。</w:t>
            </w:r>
          </w:p>
          <w:p w14:paraId="60C234B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以原子與分子模型解釋元素及化合物的分別、純物質及混合物的差異，然後舉例告訴學生，自然界的物質都是由粒子（原子）組成的。</w:t>
            </w:r>
          </w:p>
          <w:p w14:paraId="156C7FC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以排列好的各種顏色磁鐵或組合好的原子、分子模型，請學生區分純物質及混合物，並分辨純物質中，哪些是元素或化合物。</w:t>
            </w:r>
          </w:p>
          <w:p w14:paraId="7E6F03C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單原子氣體指的就是鈍氣元素，主要是在探討氣體的性質時會用到。</w:t>
            </w:r>
          </w:p>
          <w:p w14:paraId="03F1E21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說明化學式的意義。</w:t>
            </w:r>
          </w:p>
          <w:p w14:paraId="717C11C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以氦氣舉例說明鈍氣的化學式寫法。</w:t>
            </w:r>
          </w:p>
          <w:p w14:paraId="3FC2F5A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說明金屬元素化學式的寫法。</w:t>
            </w:r>
          </w:p>
          <w:p w14:paraId="3557EDC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使用分子模型組成氫氣分子，</w:t>
            </w:r>
            <w:r w:rsidRPr="00456001">
              <w:rPr>
                <w:rFonts w:asciiTheme="minorEastAsia" w:hAnsiTheme="minorEastAsia" w:hint="eastAsia"/>
                <w:sz w:val="16"/>
                <w:szCs w:val="16"/>
              </w:rPr>
              <w:lastRenderedPageBreak/>
              <w:t>用以說明雙原子分子的化學式寫法。</w:t>
            </w:r>
          </w:p>
          <w:p w14:paraId="0948BAE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提問學生其他雙原子分子的化學式寫法，例如氧分子、氮分子、氯分子等。</w:t>
            </w:r>
          </w:p>
          <w:p w14:paraId="4637668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14. 利用分子模型組成水分子的模型，讓學生知道化合物分子的化學式寫法。提問學生其他化合物的化學式寫法，例如二氧化碳分子、氯化氫分子、水分子等。</w:t>
            </w:r>
          </w:p>
          <w:p w14:paraId="5664C90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15. 以食鹽為例子，說明離子化合物的化學式寫法。提問學生以前學過的離子化合物（例如硫酸銅）的化學式寫法。</w:t>
            </w:r>
          </w:p>
          <w:p w14:paraId="738184D5"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16. 連結「自然暖身操」提問，複習分子的概念。</w:t>
            </w:r>
          </w:p>
        </w:tc>
        <w:tc>
          <w:tcPr>
            <w:tcW w:w="567" w:type="dxa"/>
          </w:tcPr>
          <w:p w14:paraId="4AD1D76A" w14:textId="2101D5F3"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6F41D70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積木</w:t>
            </w:r>
          </w:p>
          <w:p w14:paraId="4BE3C38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原子與分子模型掛圖</w:t>
            </w:r>
          </w:p>
          <w:p w14:paraId="7BD0AF5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不同的圓形磁鐵</w:t>
            </w:r>
          </w:p>
        </w:tc>
        <w:tc>
          <w:tcPr>
            <w:tcW w:w="709" w:type="dxa"/>
          </w:tcPr>
          <w:p w14:paraId="0FE3774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246363D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13F902E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52F1E1D6"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2471C13C"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科E1</w:t>
            </w:r>
            <w:r w:rsidRPr="00456001">
              <w:rPr>
                <w:rFonts w:asciiTheme="minorEastAsia" w:hAnsiTheme="minorEastAsia"/>
                <w:sz w:val="16"/>
                <w:szCs w:val="16"/>
              </w:rPr>
              <w:t>:</w:t>
            </w:r>
            <w:r w:rsidRPr="00456001">
              <w:rPr>
                <w:rFonts w:asciiTheme="minorEastAsia" w:hAnsiTheme="minorEastAsia" w:hint="eastAsia"/>
                <w:sz w:val="16"/>
                <w:szCs w:val="16"/>
              </w:rPr>
              <w:t>了解平日常見科技產品的用途與運作方式。</w:t>
            </w:r>
          </w:p>
          <w:p w14:paraId="3B0EE341"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tc>
        <w:tc>
          <w:tcPr>
            <w:tcW w:w="821" w:type="dxa"/>
            <w:shd w:val="clear" w:color="auto" w:fill="auto"/>
          </w:tcPr>
          <w:p w14:paraId="453100E4"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p w14:paraId="03FC0139" w14:textId="77777777" w:rsidR="00456001"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tc>
      </w:tr>
      <w:tr w:rsidR="003E6766" w:rsidRPr="0052708D" w14:paraId="4ACD43D0" w14:textId="77777777" w:rsidTr="003E6766">
        <w:tc>
          <w:tcPr>
            <w:tcW w:w="568" w:type="dxa"/>
          </w:tcPr>
          <w:p w14:paraId="08146F2B"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廿一</w:t>
            </w:r>
          </w:p>
        </w:tc>
        <w:tc>
          <w:tcPr>
            <w:tcW w:w="709" w:type="dxa"/>
          </w:tcPr>
          <w:p w14:paraId="12F981B1"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snapToGrid w:val="0"/>
                <w:kern w:val="0"/>
                <w:sz w:val="16"/>
                <w:szCs w:val="16"/>
              </w:rPr>
              <w:t>1/</w:t>
            </w:r>
            <w:r w:rsidRPr="00456001">
              <w:rPr>
                <w:rFonts w:ascii="新細明體" w:eastAsia="新細明體" w:hAnsi="新細明體" w:hint="eastAsia"/>
                <w:snapToGrid w:val="0"/>
                <w:kern w:val="0"/>
                <w:sz w:val="16"/>
                <w:szCs w:val="16"/>
              </w:rPr>
              <w:t>18-1/22</w:t>
            </w:r>
          </w:p>
        </w:tc>
        <w:tc>
          <w:tcPr>
            <w:tcW w:w="709" w:type="dxa"/>
          </w:tcPr>
          <w:p w14:paraId="08F11834"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複習第三冊</w:t>
            </w:r>
          </w:p>
        </w:tc>
        <w:tc>
          <w:tcPr>
            <w:tcW w:w="708" w:type="dxa"/>
          </w:tcPr>
          <w:p w14:paraId="243A3F82" w14:textId="77777777" w:rsidR="00456001" w:rsidRPr="0052708D" w:rsidRDefault="00456001" w:rsidP="002D6C8E">
            <w:pPr>
              <w:snapToGrid w:val="0"/>
              <w:jc w:val="both"/>
              <w:rPr>
                <w:rFonts w:ascii="新細明體" w:hAnsi="新細明體"/>
                <w:sz w:val="16"/>
                <w:szCs w:val="16"/>
              </w:rPr>
            </w:pPr>
          </w:p>
        </w:tc>
        <w:tc>
          <w:tcPr>
            <w:tcW w:w="709" w:type="dxa"/>
          </w:tcPr>
          <w:p w14:paraId="69A3360A" w14:textId="77777777" w:rsidR="00456001"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全冊所對應的核心素養項目。</w:t>
            </w:r>
          </w:p>
        </w:tc>
        <w:tc>
          <w:tcPr>
            <w:tcW w:w="1708" w:type="dxa"/>
          </w:tcPr>
          <w:p w14:paraId="355D1957" w14:textId="77777777" w:rsidR="00456001"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hint="eastAsia"/>
                <w:snapToGrid w:val="0"/>
                <w:color w:val="auto"/>
                <w:sz w:val="16"/>
                <w:szCs w:val="16"/>
              </w:rPr>
              <w:t>全冊所對應的核心素養具體內涵。</w:t>
            </w:r>
          </w:p>
        </w:tc>
        <w:tc>
          <w:tcPr>
            <w:tcW w:w="1171" w:type="dxa"/>
          </w:tcPr>
          <w:p w14:paraId="4FA1F42C"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全冊所對應的學習表現。</w:t>
            </w:r>
          </w:p>
        </w:tc>
        <w:tc>
          <w:tcPr>
            <w:tcW w:w="1170" w:type="dxa"/>
          </w:tcPr>
          <w:p w14:paraId="13212676"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全冊所對應的學習內容。</w:t>
            </w:r>
          </w:p>
        </w:tc>
        <w:tc>
          <w:tcPr>
            <w:tcW w:w="1171" w:type="dxa"/>
          </w:tcPr>
          <w:p w14:paraId="79CD349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了解長度、體積、質量的測量與單位表示。</w:t>
            </w:r>
          </w:p>
          <w:p w14:paraId="50684A4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了解密度的測定與單位表示。</w:t>
            </w:r>
          </w:p>
          <w:p w14:paraId="4BF60DC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了解物質的定義及物質三態。</w:t>
            </w:r>
          </w:p>
          <w:p w14:paraId="397CA8B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百分濃度的計算。</w:t>
            </w:r>
          </w:p>
          <w:p w14:paraId="7E628C76"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了解波動的基本性質。</w:t>
            </w:r>
          </w:p>
          <w:p w14:paraId="25B38C5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了解面鏡的成像原理。</w:t>
            </w:r>
          </w:p>
          <w:p w14:paraId="741BE10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7. 了解透鏡的成像原理。</w:t>
            </w:r>
          </w:p>
          <w:p w14:paraId="6C94102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8. 了解熱量的定義與單位。</w:t>
            </w:r>
          </w:p>
          <w:p w14:paraId="073C568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了解比熱的意義與計算。</w:t>
            </w:r>
          </w:p>
          <w:p w14:paraId="30D1237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了解常見元素的性質與用途。</w:t>
            </w:r>
          </w:p>
          <w:p w14:paraId="624B11BA"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了解道耳</w:t>
            </w:r>
            <w:r w:rsidRPr="00456001">
              <w:rPr>
                <w:rFonts w:asciiTheme="minorEastAsia" w:hAnsiTheme="minorEastAsia" w:hint="eastAsia"/>
                <w:sz w:val="16"/>
                <w:szCs w:val="16"/>
              </w:rPr>
              <w:lastRenderedPageBreak/>
              <w:t>頓原子說的內容。</w:t>
            </w:r>
          </w:p>
          <w:p w14:paraId="74F409E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了解元素與化合物的適當表示法及其分別。</w:t>
            </w:r>
          </w:p>
          <w:p w14:paraId="512D9E84" w14:textId="77777777" w:rsidR="00456001" w:rsidRPr="0052708D" w:rsidRDefault="00456001" w:rsidP="002D6C8E">
            <w:pPr>
              <w:snapToGrid w:val="0"/>
              <w:jc w:val="both"/>
              <w:rPr>
                <w:rFonts w:asciiTheme="minorEastAsia" w:hAnsiTheme="minorEastAsia"/>
                <w:sz w:val="16"/>
                <w:szCs w:val="16"/>
              </w:rPr>
            </w:pPr>
          </w:p>
        </w:tc>
        <w:tc>
          <w:tcPr>
            <w:tcW w:w="2576" w:type="dxa"/>
            <w:shd w:val="clear" w:color="auto" w:fill="auto"/>
          </w:tcPr>
          <w:p w14:paraId="5E270A7D" w14:textId="77777777" w:rsidR="00456001" w:rsidRPr="0052708D" w:rsidRDefault="00456001" w:rsidP="002D6C8E">
            <w:pPr>
              <w:snapToGrid w:val="0"/>
              <w:jc w:val="both"/>
              <w:rPr>
                <w:rFonts w:asciiTheme="minorEastAsia" w:hAnsiTheme="minorEastAsia"/>
                <w:sz w:val="16"/>
                <w:szCs w:val="16"/>
              </w:rPr>
            </w:pPr>
          </w:p>
        </w:tc>
        <w:tc>
          <w:tcPr>
            <w:tcW w:w="567" w:type="dxa"/>
          </w:tcPr>
          <w:p w14:paraId="1ACA43C4" w14:textId="70FC069D" w:rsidR="00456001"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t>4</w:t>
            </w:r>
          </w:p>
        </w:tc>
        <w:tc>
          <w:tcPr>
            <w:tcW w:w="851" w:type="dxa"/>
          </w:tcPr>
          <w:p w14:paraId="5C966E53"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康軒版教科書</w:t>
            </w:r>
          </w:p>
        </w:tc>
        <w:tc>
          <w:tcPr>
            <w:tcW w:w="709" w:type="dxa"/>
          </w:tcPr>
          <w:p w14:paraId="121341DE"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 xml:space="preserve">1. </w:t>
            </w:r>
            <w:r w:rsidRPr="00456001">
              <w:rPr>
                <w:rFonts w:asciiTheme="minorEastAsia" w:hAnsiTheme="minorEastAsia" w:hint="eastAsia"/>
                <w:sz w:val="16"/>
                <w:szCs w:val="16"/>
              </w:rPr>
              <w:t>口頭評量</w:t>
            </w:r>
          </w:p>
          <w:p w14:paraId="07D2A1B7"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紙筆評量</w:t>
            </w:r>
          </w:p>
          <w:p w14:paraId="3692A892" w14:textId="77777777" w:rsidR="00456001"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實作評量</w:t>
            </w:r>
          </w:p>
        </w:tc>
        <w:tc>
          <w:tcPr>
            <w:tcW w:w="1134" w:type="dxa"/>
          </w:tcPr>
          <w:p w14:paraId="3359C0A2" w14:textId="77777777" w:rsidR="00456001" w:rsidRPr="0052708D" w:rsidRDefault="00456001" w:rsidP="002D6C8E">
            <w:pPr>
              <w:snapToGrid w:val="0"/>
              <w:rPr>
                <w:rFonts w:asciiTheme="minorEastAsia" w:hAnsiTheme="minorEastAsia"/>
                <w:sz w:val="16"/>
                <w:szCs w:val="16"/>
              </w:rPr>
            </w:pPr>
          </w:p>
        </w:tc>
        <w:tc>
          <w:tcPr>
            <w:tcW w:w="821" w:type="dxa"/>
            <w:shd w:val="clear" w:color="auto" w:fill="auto"/>
          </w:tcPr>
          <w:p w14:paraId="153FC74B" w14:textId="77777777" w:rsidR="00456001" w:rsidRPr="0052708D" w:rsidRDefault="00456001" w:rsidP="002D6C8E">
            <w:pPr>
              <w:snapToGrid w:val="0"/>
              <w:rPr>
                <w:rFonts w:asciiTheme="minorEastAsia" w:hAnsiTheme="minorEastAsia"/>
                <w:sz w:val="16"/>
                <w:szCs w:val="16"/>
              </w:rPr>
            </w:pPr>
          </w:p>
        </w:tc>
      </w:tr>
      <w:tr w:rsidR="003E6766" w:rsidRPr="0052708D" w14:paraId="6EB1F21F" w14:textId="77777777" w:rsidTr="003E6766">
        <w:tc>
          <w:tcPr>
            <w:tcW w:w="568" w:type="dxa"/>
          </w:tcPr>
          <w:p w14:paraId="3FAF6BE9" w14:textId="77777777" w:rsidR="0052708D"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廿二</w:t>
            </w:r>
          </w:p>
        </w:tc>
        <w:tc>
          <w:tcPr>
            <w:tcW w:w="709" w:type="dxa"/>
          </w:tcPr>
          <w:p w14:paraId="47CBB252" w14:textId="77777777" w:rsidR="0052708D"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1/25-1/29</w:t>
            </w:r>
          </w:p>
        </w:tc>
        <w:tc>
          <w:tcPr>
            <w:tcW w:w="709" w:type="dxa"/>
          </w:tcPr>
          <w:p w14:paraId="6C84C41C" w14:textId="77777777" w:rsidR="0052708D"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第一章化學反應</w:t>
            </w:r>
          </w:p>
        </w:tc>
        <w:tc>
          <w:tcPr>
            <w:tcW w:w="708" w:type="dxa"/>
          </w:tcPr>
          <w:p w14:paraId="3C645B96"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1‧1質量守恆</w:t>
            </w:r>
          </w:p>
          <w:p w14:paraId="711A553E" w14:textId="77777777" w:rsidR="0052708D" w:rsidRPr="0052708D" w:rsidRDefault="00456001" w:rsidP="002D6C8E">
            <w:pPr>
              <w:snapToGrid w:val="0"/>
              <w:jc w:val="both"/>
              <w:rPr>
                <w:rFonts w:ascii="新細明體" w:hAnsi="新細明體"/>
                <w:sz w:val="16"/>
                <w:szCs w:val="16"/>
              </w:rPr>
            </w:pPr>
            <w:r w:rsidRPr="00456001">
              <w:rPr>
                <w:rFonts w:ascii="新細明體" w:eastAsia="新細明體" w:hAnsi="新細明體" w:hint="eastAsia"/>
                <w:snapToGrid w:val="0"/>
                <w:kern w:val="0"/>
                <w:sz w:val="16"/>
                <w:szCs w:val="16"/>
              </w:rPr>
              <w:t>【休業式】</w:t>
            </w:r>
          </w:p>
        </w:tc>
        <w:tc>
          <w:tcPr>
            <w:tcW w:w="709" w:type="dxa"/>
          </w:tcPr>
          <w:p w14:paraId="1A451DDE"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A1:身心素質與自我精進</w:t>
            </w:r>
          </w:p>
          <w:p w14:paraId="68978851"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A2:系統思考與解決問題</w:t>
            </w:r>
          </w:p>
          <w:p w14:paraId="18556DE2" w14:textId="77777777" w:rsidR="00456001" w:rsidRPr="00456001" w:rsidRDefault="00456001" w:rsidP="002D6C8E">
            <w:pPr>
              <w:snapToGrid w:val="0"/>
              <w:jc w:val="both"/>
              <w:rPr>
                <w:rFonts w:ascii="新細明體" w:eastAsia="新細明體" w:hAnsi="新細明體"/>
                <w:snapToGrid w:val="0"/>
                <w:kern w:val="0"/>
                <w:sz w:val="16"/>
                <w:szCs w:val="16"/>
              </w:rPr>
            </w:pPr>
            <w:r w:rsidRPr="00456001">
              <w:rPr>
                <w:rFonts w:ascii="新細明體" w:eastAsia="新細明體" w:hAnsi="新細明體" w:hint="eastAsia"/>
                <w:snapToGrid w:val="0"/>
                <w:kern w:val="0"/>
                <w:sz w:val="16"/>
                <w:szCs w:val="16"/>
              </w:rPr>
              <w:t>B1:符號運用與溝通表達</w:t>
            </w:r>
          </w:p>
          <w:p w14:paraId="20654481" w14:textId="77777777" w:rsidR="0052708D" w:rsidRPr="0052708D" w:rsidRDefault="00456001" w:rsidP="002D6C8E">
            <w:pPr>
              <w:snapToGrid w:val="0"/>
              <w:jc w:val="both"/>
              <w:rPr>
                <w:rFonts w:asciiTheme="minorEastAsia" w:hAnsiTheme="minorEastAsia"/>
                <w:sz w:val="16"/>
                <w:szCs w:val="16"/>
              </w:rPr>
            </w:pPr>
            <w:r w:rsidRPr="00456001">
              <w:rPr>
                <w:rFonts w:ascii="新細明體" w:eastAsia="新細明體" w:hAnsi="新細明體" w:hint="eastAsia"/>
                <w:snapToGrid w:val="0"/>
                <w:kern w:val="0"/>
                <w:sz w:val="16"/>
                <w:szCs w:val="16"/>
              </w:rPr>
              <w:t>B2:科技資訊與媒體素養</w:t>
            </w:r>
          </w:p>
        </w:tc>
        <w:tc>
          <w:tcPr>
            <w:tcW w:w="1708" w:type="dxa"/>
          </w:tcPr>
          <w:p w14:paraId="6801D4B0"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snapToGrid w:val="0"/>
                <w:sz w:val="16"/>
                <w:szCs w:val="16"/>
              </w:rPr>
              <w:t>自-J-A1</w:t>
            </w:r>
            <w:r w:rsidRPr="00456001">
              <w:rPr>
                <w:rFonts w:ascii="新細明體" w:eastAsia="新細明體" w:hAnsi="新細明體" w:hint="eastAsia"/>
                <w:snapToGrid w:val="0"/>
                <w:sz w:val="16"/>
                <w:szCs w:val="16"/>
              </w:rPr>
              <w:t>:</w:t>
            </w:r>
            <w:r w:rsidRPr="00456001">
              <w:rPr>
                <w:rFonts w:ascii="新細明體" w:eastAsia="新細明體" w:hAnsi="新細明體"/>
                <w:snapToGrid w:val="0"/>
                <w:sz w:val="16"/>
                <w:szCs w:val="16"/>
              </w:rPr>
              <w:t>能應用科學知識、方法與態度於日常生活當中。</w:t>
            </w:r>
          </w:p>
          <w:p w14:paraId="29495D40"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snapToGrid w:val="0"/>
                <w:sz w:val="16"/>
                <w:szCs w:val="16"/>
              </w:rPr>
              <w:t>自-J-A2</w:t>
            </w:r>
            <w:r w:rsidRPr="00456001">
              <w:rPr>
                <w:rFonts w:ascii="新細明體" w:eastAsia="新細明體" w:hAnsi="新細明體" w:hint="eastAsia"/>
                <w:snapToGrid w:val="0"/>
                <w:sz w:val="16"/>
                <w:szCs w:val="16"/>
              </w:rPr>
              <w:t>:</w:t>
            </w:r>
            <w:r w:rsidRPr="00456001">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14:paraId="7E8B16A5" w14:textId="77777777" w:rsidR="00456001" w:rsidRPr="00456001" w:rsidRDefault="00456001" w:rsidP="002D6C8E">
            <w:pPr>
              <w:pStyle w:val="Default"/>
              <w:snapToGrid w:val="0"/>
              <w:rPr>
                <w:rFonts w:ascii="新細明體" w:eastAsia="新細明體" w:hAnsi="新細明體"/>
                <w:snapToGrid w:val="0"/>
                <w:sz w:val="16"/>
                <w:szCs w:val="16"/>
              </w:rPr>
            </w:pPr>
            <w:r w:rsidRPr="00456001">
              <w:rPr>
                <w:rFonts w:ascii="新細明體" w:eastAsia="新細明體" w:hAnsi="新細明體"/>
                <w:snapToGrid w:val="0"/>
                <w:sz w:val="16"/>
                <w:szCs w:val="16"/>
              </w:rPr>
              <w:t>自-J-B1</w:t>
            </w:r>
            <w:r w:rsidRPr="00456001">
              <w:rPr>
                <w:rFonts w:ascii="新細明體" w:eastAsia="新細明體" w:hAnsi="新細明體" w:hint="eastAsia"/>
                <w:snapToGrid w:val="0"/>
                <w:sz w:val="16"/>
                <w:szCs w:val="16"/>
              </w:rPr>
              <w:t>:</w:t>
            </w:r>
            <w:r w:rsidRPr="00456001">
              <w:rPr>
                <w:rFonts w:ascii="新細明體" w:eastAsia="新細明體" w:hAnsi="新細明體"/>
                <w:snapToGrid w:val="0"/>
                <w:sz w:val="16"/>
                <w:szCs w:val="16"/>
              </w:rPr>
              <w:t>能分析歸納、製作圖表、使用資訊</w:t>
            </w:r>
            <w:r w:rsidRPr="00456001">
              <w:rPr>
                <w:rFonts w:ascii="新細明體" w:eastAsia="新細明體" w:hAnsi="新細明體" w:hint="eastAsia"/>
                <w:snapToGrid w:val="0"/>
                <w:sz w:val="16"/>
                <w:szCs w:val="16"/>
              </w:rPr>
              <w:t>及</w:t>
            </w:r>
            <w:r w:rsidRPr="00456001">
              <w:rPr>
                <w:rFonts w:ascii="新細明體" w:eastAsia="新細明體" w:hAnsi="新細明體"/>
                <w:snapToGrid w:val="0"/>
                <w:sz w:val="16"/>
                <w:szCs w:val="16"/>
              </w:rPr>
              <w:t>數學運算等方法，整理自然科學資訊或數據，並利用口語、影像、文字與圖案、繪圖或實物、科學名詞、數學公式、模型</w:t>
            </w:r>
            <w:r w:rsidRPr="00456001">
              <w:rPr>
                <w:rFonts w:ascii="新細明體" w:eastAsia="新細明體" w:hAnsi="新細明體" w:hint="eastAsia"/>
                <w:snapToGrid w:val="0"/>
                <w:sz w:val="16"/>
                <w:szCs w:val="16"/>
              </w:rPr>
              <w:t>等</w:t>
            </w:r>
            <w:r w:rsidRPr="00456001">
              <w:rPr>
                <w:rFonts w:ascii="新細明體" w:eastAsia="新細明體" w:hAnsi="新細明體"/>
                <w:snapToGrid w:val="0"/>
                <w:sz w:val="16"/>
                <w:szCs w:val="16"/>
              </w:rPr>
              <w:t>，表達探究之過程、發現與成果、價值和限制等。</w:t>
            </w:r>
          </w:p>
          <w:p w14:paraId="38F0B333" w14:textId="77777777" w:rsidR="0052708D" w:rsidRPr="0052708D" w:rsidRDefault="00456001" w:rsidP="002D6C8E">
            <w:pPr>
              <w:pStyle w:val="Default"/>
              <w:snapToGrid w:val="0"/>
              <w:jc w:val="both"/>
              <w:rPr>
                <w:rFonts w:asciiTheme="minorEastAsia" w:hAnsiTheme="minorEastAsia"/>
                <w:color w:val="auto"/>
                <w:sz w:val="16"/>
                <w:szCs w:val="16"/>
              </w:rPr>
            </w:pPr>
            <w:r w:rsidRPr="00456001">
              <w:rPr>
                <w:rFonts w:ascii="新細明體" w:eastAsia="新細明體" w:hAnsi="新細明體"/>
                <w:snapToGrid w:val="0"/>
                <w:color w:val="auto"/>
                <w:sz w:val="16"/>
                <w:szCs w:val="16"/>
              </w:rPr>
              <w:t>自-J-B2</w:t>
            </w:r>
            <w:r w:rsidRPr="00456001">
              <w:rPr>
                <w:rFonts w:ascii="新細明體" w:eastAsia="新細明體" w:hAnsi="新細明體" w:hint="eastAsia"/>
                <w:snapToGrid w:val="0"/>
                <w:color w:val="auto"/>
                <w:sz w:val="16"/>
                <w:szCs w:val="16"/>
              </w:rPr>
              <w:t>:</w:t>
            </w:r>
            <w:r w:rsidRPr="00456001">
              <w:rPr>
                <w:rFonts w:ascii="新細明體" w:eastAsia="新細明體" w:hAnsi="新細明體"/>
                <w:snapToGrid w:val="0"/>
                <w:color w:val="auto"/>
                <w:sz w:val="16"/>
                <w:szCs w:val="16"/>
              </w:rPr>
              <w:t>能操作適合學習階段的科技設備與資源，並從學習活動、日常經驗及科技運用、自然環境、書刊及網路媒體中，</w:t>
            </w:r>
            <w:r w:rsidRPr="00456001">
              <w:rPr>
                <w:rFonts w:ascii="新細明體" w:eastAsia="新細明體" w:hAnsi="新細明體" w:hint="eastAsia"/>
                <w:snapToGrid w:val="0"/>
                <w:color w:val="auto"/>
                <w:sz w:val="16"/>
                <w:szCs w:val="16"/>
              </w:rPr>
              <w:t>培養相關倫理與</w:t>
            </w:r>
            <w:r w:rsidRPr="00456001">
              <w:rPr>
                <w:rFonts w:ascii="新細明體" w:eastAsia="新細明體" w:hAnsi="新細明體"/>
                <w:snapToGrid w:val="0"/>
                <w:color w:val="auto"/>
                <w:sz w:val="16"/>
                <w:szCs w:val="16"/>
              </w:rPr>
              <w:t>分辨資訊之可信程度及進行各種有計畫的觀察，以獲得有助於探究和問題解決的資訊。</w:t>
            </w:r>
          </w:p>
        </w:tc>
        <w:tc>
          <w:tcPr>
            <w:tcW w:w="1171" w:type="dxa"/>
          </w:tcPr>
          <w:p w14:paraId="05177DBA" w14:textId="77777777" w:rsidR="0052708D"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pa-</w:t>
            </w:r>
            <w:r w:rsidRPr="00456001">
              <w:rPr>
                <w:rFonts w:asciiTheme="minorEastAsia" w:hAnsiTheme="minorEastAsia" w:hint="eastAsia"/>
                <w:sz w:val="16"/>
                <w:szCs w:val="16"/>
              </w:rPr>
              <w:t>Ⅳ</w:t>
            </w:r>
            <w:r w:rsidRPr="00456001">
              <w:rPr>
                <w:rFonts w:asciiTheme="minorEastAsia" w:hAnsiTheme="minorEastAsia"/>
                <w:sz w:val="16"/>
                <w:szCs w:val="16"/>
              </w:rPr>
              <w:t>-2</w:t>
            </w:r>
            <w:r w:rsidRPr="00456001">
              <w:rPr>
                <w:rFonts w:asciiTheme="minorEastAsia" w:hAnsiTheme="minorEastAsia" w:hint="eastAsia"/>
                <w:sz w:val="16"/>
                <w:szCs w:val="16"/>
              </w:rPr>
              <w:t>:</w:t>
            </w:r>
            <w:r w:rsidRPr="00456001">
              <w:rPr>
                <w:rFonts w:asciiTheme="minorEastAsia" w:hAnsiTheme="minorEastAsia"/>
                <w:sz w:val="16"/>
                <w:szCs w:val="16"/>
              </w:rPr>
              <w:t>能運用科學原理、思考智能、數學等方法，從（所得的）資訊或數據，形成解釋、發現新知、獲知因果關係、解決問題或是發現新的問題。並能將自己的探究結果和同學的結果或其</w:t>
            </w:r>
            <w:r w:rsidRPr="00456001">
              <w:rPr>
                <w:rFonts w:asciiTheme="minorEastAsia" w:hAnsiTheme="minorEastAsia" w:hint="eastAsia"/>
                <w:sz w:val="16"/>
                <w:szCs w:val="16"/>
              </w:rPr>
              <w:t>他</w:t>
            </w:r>
            <w:r w:rsidRPr="00456001">
              <w:rPr>
                <w:rFonts w:asciiTheme="minorEastAsia" w:hAnsiTheme="minorEastAsia"/>
                <w:sz w:val="16"/>
                <w:szCs w:val="16"/>
              </w:rPr>
              <w:t>相關的資訊比較對照，相互檢核，確認結果。</w:t>
            </w:r>
          </w:p>
        </w:tc>
        <w:tc>
          <w:tcPr>
            <w:tcW w:w="1170" w:type="dxa"/>
          </w:tcPr>
          <w:p w14:paraId="713F060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Mb-</w:t>
            </w:r>
            <w:r w:rsidRPr="00456001">
              <w:rPr>
                <w:rFonts w:asciiTheme="minorEastAsia" w:hAnsiTheme="minorEastAsia" w:hint="eastAsia"/>
                <w:sz w:val="16"/>
                <w:szCs w:val="16"/>
              </w:rPr>
              <w:t>Ⅳ</w:t>
            </w:r>
            <w:r w:rsidRPr="00456001">
              <w:rPr>
                <w:rFonts w:asciiTheme="minorEastAsia" w:hAnsiTheme="minorEastAsia"/>
                <w:sz w:val="16"/>
                <w:szCs w:val="16"/>
              </w:rPr>
              <w:t>-</w:t>
            </w:r>
            <w:r w:rsidRPr="00456001">
              <w:rPr>
                <w:rFonts w:asciiTheme="minorEastAsia" w:hAnsiTheme="minorEastAsia" w:hint="eastAsia"/>
                <w:sz w:val="16"/>
                <w:szCs w:val="16"/>
              </w:rPr>
              <w:t>2:科學史上重要發現的過程，以及不同性別、背景、族群者於其中的貢獻。</w:t>
            </w:r>
          </w:p>
          <w:p w14:paraId="19D678D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Ja-</w:t>
            </w:r>
            <w:r w:rsidRPr="00456001">
              <w:rPr>
                <w:rFonts w:asciiTheme="minorEastAsia" w:hAnsiTheme="minorEastAsia" w:hint="eastAsia"/>
                <w:sz w:val="16"/>
                <w:szCs w:val="16"/>
              </w:rPr>
              <w:t>Ⅳ</w:t>
            </w:r>
            <w:r w:rsidRPr="00456001">
              <w:rPr>
                <w:rFonts w:asciiTheme="minorEastAsia" w:hAnsiTheme="minorEastAsia"/>
                <w:sz w:val="16"/>
                <w:szCs w:val="16"/>
              </w:rPr>
              <w:t>-1</w:t>
            </w:r>
            <w:r w:rsidRPr="00456001">
              <w:rPr>
                <w:rFonts w:asciiTheme="minorEastAsia" w:hAnsiTheme="minorEastAsia" w:hint="eastAsia"/>
                <w:sz w:val="16"/>
                <w:szCs w:val="16"/>
              </w:rPr>
              <w:t>:</w:t>
            </w:r>
            <w:r w:rsidRPr="00456001">
              <w:rPr>
                <w:rFonts w:asciiTheme="minorEastAsia" w:hAnsiTheme="minorEastAsia"/>
                <w:sz w:val="16"/>
                <w:szCs w:val="16"/>
              </w:rPr>
              <w:t>化學反應中的質量守恆定律。</w:t>
            </w:r>
          </w:p>
          <w:p w14:paraId="53E651D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Ja-</w:t>
            </w:r>
            <w:r w:rsidRPr="00456001">
              <w:rPr>
                <w:rFonts w:asciiTheme="minorEastAsia" w:hAnsiTheme="minorEastAsia" w:hint="eastAsia"/>
                <w:sz w:val="16"/>
                <w:szCs w:val="16"/>
              </w:rPr>
              <w:t>Ⅳ</w:t>
            </w:r>
            <w:r w:rsidRPr="00456001">
              <w:rPr>
                <w:rFonts w:asciiTheme="minorEastAsia" w:hAnsiTheme="minorEastAsia"/>
                <w:sz w:val="16"/>
                <w:szCs w:val="16"/>
              </w:rPr>
              <w:t>-3</w:t>
            </w:r>
            <w:r w:rsidRPr="00456001">
              <w:rPr>
                <w:rFonts w:asciiTheme="minorEastAsia" w:hAnsiTheme="minorEastAsia" w:hint="eastAsia"/>
                <w:sz w:val="16"/>
                <w:szCs w:val="16"/>
              </w:rPr>
              <w:t>:</w:t>
            </w:r>
            <w:r w:rsidRPr="00456001">
              <w:rPr>
                <w:rFonts w:asciiTheme="minorEastAsia" w:hAnsiTheme="minorEastAsia"/>
                <w:sz w:val="16"/>
                <w:szCs w:val="16"/>
              </w:rPr>
              <w:t>化學反應中常伴隨沉澱、氣體、顏色</w:t>
            </w:r>
            <w:r w:rsidRPr="00456001">
              <w:rPr>
                <w:rFonts w:asciiTheme="minorEastAsia" w:hAnsiTheme="minorEastAsia" w:hint="eastAsia"/>
                <w:sz w:val="16"/>
                <w:szCs w:val="16"/>
              </w:rPr>
              <w:t>及</w:t>
            </w:r>
            <w:r w:rsidRPr="00456001">
              <w:rPr>
                <w:rFonts w:asciiTheme="minorEastAsia" w:hAnsiTheme="minorEastAsia"/>
                <w:sz w:val="16"/>
                <w:szCs w:val="16"/>
              </w:rPr>
              <w:t>溫度變化等現象。</w:t>
            </w:r>
          </w:p>
          <w:p w14:paraId="45DE12AC" w14:textId="77777777" w:rsidR="0052708D" w:rsidRPr="0052708D" w:rsidRDefault="0052708D" w:rsidP="002D6C8E">
            <w:pPr>
              <w:snapToGrid w:val="0"/>
              <w:jc w:val="both"/>
              <w:rPr>
                <w:rFonts w:asciiTheme="minorEastAsia" w:hAnsiTheme="minorEastAsia"/>
                <w:sz w:val="16"/>
                <w:szCs w:val="16"/>
              </w:rPr>
            </w:pPr>
          </w:p>
        </w:tc>
        <w:tc>
          <w:tcPr>
            <w:tcW w:w="1171" w:type="dxa"/>
          </w:tcPr>
          <w:p w14:paraId="737F367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1.</w:t>
            </w:r>
            <w:r w:rsidRPr="00456001">
              <w:rPr>
                <w:rFonts w:asciiTheme="minorEastAsia" w:hAnsiTheme="minorEastAsia" w:hint="eastAsia"/>
                <w:sz w:val="16"/>
                <w:szCs w:val="16"/>
              </w:rPr>
              <w:t xml:space="preserve"> </w:t>
            </w:r>
            <w:r w:rsidRPr="00456001">
              <w:rPr>
                <w:rFonts w:asciiTheme="minorEastAsia" w:hAnsiTheme="minorEastAsia"/>
                <w:sz w:val="16"/>
                <w:szCs w:val="16"/>
              </w:rPr>
              <w:t>簡述化學反應中常伴隨沉澱、氣體、顏色與溫度變化等現象。</w:t>
            </w:r>
          </w:p>
          <w:p w14:paraId="72592EDF"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2.</w:t>
            </w:r>
            <w:r w:rsidRPr="00456001">
              <w:rPr>
                <w:rFonts w:asciiTheme="minorEastAsia" w:hAnsiTheme="minorEastAsia" w:hint="eastAsia"/>
                <w:sz w:val="16"/>
                <w:szCs w:val="16"/>
              </w:rPr>
              <w:t xml:space="preserve"> </w:t>
            </w:r>
            <w:r w:rsidRPr="00456001">
              <w:rPr>
                <w:rFonts w:asciiTheme="minorEastAsia" w:hAnsiTheme="minorEastAsia"/>
                <w:sz w:val="16"/>
                <w:szCs w:val="16"/>
              </w:rPr>
              <w:t>進行質量守恆實驗，並藉由實驗說明化學反應遵守質量守恆。</w:t>
            </w:r>
          </w:p>
          <w:p w14:paraId="62681154" w14:textId="77777777" w:rsidR="0052708D"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3.</w:t>
            </w:r>
            <w:r w:rsidRPr="00456001">
              <w:rPr>
                <w:rFonts w:asciiTheme="minorEastAsia" w:hAnsiTheme="minorEastAsia" w:hint="eastAsia"/>
                <w:sz w:val="16"/>
                <w:szCs w:val="16"/>
              </w:rPr>
              <w:t xml:space="preserve"> </w:t>
            </w:r>
            <w:r w:rsidRPr="00456001">
              <w:rPr>
                <w:rFonts w:asciiTheme="minorEastAsia" w:hAnsiTheme="minorEastAsia"/>
                <w:sz w:val="16"/>
                <w:szCs w:val="16"/>
              </w:rPr>
              <w:t>拉瓦節</w:t>
            </w:r>
            <w:r w:rsidRPr="00456001">
              <w:rPr>
                <w:rFonts w:asciiTheme="minorEastAsia" w:hAnsiTheme="minorEastAsia" w:hint="eastAsia"/>
                <w:sz w:val="16"/>
                <w:szCs w:val="16"/>
              </w:rPr>
              <w:t>與</w:t>
            </w:r>
            <w:r w:rsidRPr="00456001">
              <w:rPr>
                <w:rFonts w:asciiTheme="minorEastAsia" w:hAnsiTheme="minorEastAsia"/>
                <w:sz w:val="16"/>
                <w:szCs w:val="16"/>
              </w:rPr>
              <w:t>質量守恆定律。</w:t>
            </w:r>
          </w:p>
        </w:tc>
        <w:tc>
          <w:tcPr>
            <w:tcW w:w="2576" w:type="dxa"/>
            <w:shd w:val="clear" w:color="auto" w:fill="auto"/>
          </w:tcPr>
          <w:p w14:paraId="4D6DA825"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提問：物質發生化學反應時，質量會改變嗎？</w:t>
            </w:r>
          </w:p>
          <w:p w14:paraId="02D86B1D"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利用木材燃燒、石灰水檢驗二氧化碳等介紹化學反應常見的現象。</w:t>
            </w:r>
          </w:p>
          <w:p w14:paraId="4391D8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思考化學反應的特色。</w:t>
            </w:r>
          </w:p>
          <w:p w14:paraId="4D2E839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4. 說明科學除了觀察現象外，還需要進行測量了解物質變化的關係。</w:t>
            </w:r>
          </w:p>
          <w:p w14:paraId="0C7A9F2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5. 化學反應進行時除了肉眼可見的物質外，是否尚有未觀察到物質或能量？</w:t>
            </w:r>
          </w:p>
          <w:p w14:paraId="57379113"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6. 藉由實驗探討物質發生化學反應前、後，物質總質量的變化。</w:t>
            </w:r>
          </w:p>
          <w:p w14:paraId="09C568D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7</w:t>
            </w:r>
            <w:r w:rsidRPr="00456001">
              <w:rPr>
                <w:rFonts w:asciiTheme="minorEastAsia" w:hAnsiTheme="minorEastAsia" w:hint="eastAsia"/>
                <w:sz w:val="16"/>
                <w:szCs w:val="16"/>
              </w:rPr>
              <w:t>. 碳酸鈉水溶液與氯化鈣水溶液的反應：(1)600mL寶特瓶較為適宜，太大無法站立在秤盤上；太小則無法放入試管。(2)秤取氯化鈣約4g倒入燒杯中，再加入水約50mL，輕輕攪拌使氯化鈣完全溶解。(3)傾斜寶特瓶，讓試管沿著瓶壁滑入寶特瓶內，不可直接讓試管垂直掉入瓶內。(4)提問必須傾斜寶特瓶，讓試管沿著瓶壁滑入寶特瓶內的原因。(5)記錄反應前寶特瓶的質量後，不要移動天平右盤上的砝碼。(6)傾倒寶特瓶使碳酸鈉水溶液與氯化鈣水溶液反應，可同步觀察是否有氣泡產生，並壓一壓寶特瓶感覺是否變硬。(7)把反應後的寶特瓶放回天平左盤，秤量並記錄寶特瓶質量。(8)鬆開瓶蓋後必須將瓶蓋留在瓶口上，再秤量寶特瓶質量。</w:t>
            </w:r>
          </w:p>
          <w:p w14:paraId="75529E0B"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8</w:t>
            </w:r>
            <w:r w:rsidRPr="00456001">
              <w:rPr>
                <w:rFonts w:asciiTheme="minorEastAsia" w:hAnsiTheme="minorEastAsia" w:hint="eastAsia"/>
                <w:sz w:val="16"/>
                <w:szCs w:val="16"/>
              </w:rPr>
              <w:t>. 大理石與鹽酸的反應：(1)應小心取用鹽酸，萬一沾到手或身體時，要立即以清水沖洗。(2)為何大理石與鹽酸必須在密閉系統中反應，反應前、後的質量才會相等的原因。(3)說出大理石與鹽酸反應</w:t>
            </w:r>
            <w:r w:rsidRPr="00456001">
              <w:rPr>
                <w:rFonts w:asciiTheme="minorEastAsia" w:hAnsiTheme="minorEastAsia" w:hint="eastAsia"/>
                <w:sz w:val="16"/>
                <w:szCs w:val="16"/>
              </w:rPr>
              <w:lastRenderedPageBreak/>
              <w:t>時，產生哪一種氣體使得氣球充氣。</w:t>
            </w:r>
          </w:p>
          <w:p w14:paraId="7D860BD2"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9. 探討若在密閉容器中，化學反應前、後物質的總質量不會改變，但如果不是在密閉容器，化學反應後物質的總質量則會減少。</w:t>
            </w:r>
          </w:p>
          <w:p w14:paraId="1A807300"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10. 探討鋼絲絨在空氣中燃燒的反應。</w:t>
            </w:r>
          </w:p>
          <w:p w14:paraId="4CC87648"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11. 大理石與鹽酸反應、鋼絲絨燃燒實驗，前者有二氧化碳的產生，後者有氧氣參與結合，二氧化碳和氧氣都是氣體，因為氣體在開放容器中無法秤量其質量，所以都必須在密閉容器中進行實驗，才可證明化學反應前、後的總質量不會改變。而氯化鈣水溶液與碳酸鈉水溶液的反應，其反應物或生成物都沒有氣體，所以可在開放容器中進行實驗。</w:t>
            </w:r>
          </w:p>
          <w:p w14:paraId="416E733C"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12. 說明「質量守恆定律」的含義。</w:t>
            </w:r>
          </w:p>
          <w:p w14:paraId="45479EC9" w14:textId="77777777" w:rsidR="0052708D"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13. 可利用排列組合好的積木或原子模型，將其任意拆解，再組合成其他新物質，說明化學變化後雖產生新物質，但原子種類及數目不變，說明質量守恆定律。</w:t>
            </w:r>
          </w:p>
        </w:tc>
        <w:tc>
          <w:tcPr>
            <w:tcW w:w="567" w:type="dxa"/>
          </w:tcPr>
          <w:p w14:paraId="67A364A0" w14:textId="17BE2D16" w:rsidR="0052708D" w:rsidRPr="0052708D" w:rsidRDefault="008357EF" w:rsidP="002D6C8E">
            <w:pPr>
              <w:snapToGrid w:val="0"/>
              <w:jc w:val="both"/>
              <w:rPr>
                <w:rFonts w:asciiTheme="minorEastAsia" w:hAnsiTheme="minorEastAsia"/>
                <w:sz w:val="16"/>
                <w:szCs w:val="16"/>
              </w:rPr>
            </w:pPr>
            <w:r>
              <w:rPr>
                <w:rFonts w:asciiTheme="minorEastAsia" w:hAnsiTheme="minorEastAsia" w:hint="eastAsia"/>
                <w:sz w:val="16"/>
                <w:szCs w:val="16"/>
              </w:rPr>
              <w:lastRenderedPageBreak/>
              <w:t>4</w:t>
            </w:r>
          </w:p>
        </w:tc>
        <w:tc>
          <w:tcPr>
            <w:tcW w:w="851" w:type="dxa"/>
          </w:tcPr>
          <w:p w14:paraId="025845A4"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1. 實驗所需器材及藥品。</w:t>
            </w:r>
          </w:p>
          <w:p w14:paraId="0F744D31"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2. 道耳頓相關資料。</w:t>
            </w:r>
          </w:p>
          <w:p w14:paraId="7BC21582" w14:textId="77777777" w:rsidR="0052708D" w:rsidRPr="0052708D" w:rsidRDefault="00456001" w:rsidP="002D6C8E">
            <w:pPr>
              <w:snapToGrid w:val="0"/>
              <w:jc w:val="both"/>
              <w:rPr>
                <w:rFonts w:asciiTheme="minorEastAsia" w:hAnsiTheme="minorEastAsia"/>
                <w:sz w:val="16"/>
                <w:szCs w:val="16"/>
              </w:rPr>
            </w:pPr>
            <w:r w:rsidRPr="00456001">
              <w:rPr>
                <w:rFonts w:asciiTheme="minorEastAsia" w:hAnsiTheme="minorEastAsia" w:hint="eastAsia"/>
                <w:sz w:val="16"/>
                <w:szCs w:val="16"/>
              </w:rPr>
              <w:t>3. 鋼絲絨、鑷子、上皿天平與酒精燈。</w:t>
            </w:r>
          </w:p>
        </w:tc>
        <w:tc>
          <w:tcPr>
            <w:tcW w:w="709" w:type="dxa"/>
          </w:tcPr>
          <w:p w14:paraId="5FC022B9" w14:textId="77777777" w:rsidR="00456001" w:rsidRPr="00456001"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1. 口頭評量</w:t>
            </w:r>
          </w:p>
          <w:p w14:paraId="6900EED8" w14:textId="77777777" w:rsidR="0052708D" w:rsidRPr="0052708D" w:rsidRDefault="00456001" w:rsidP="002D6C8E">
            <w:pPr>
              <w:snapToGrid w:val="0"/>
              <w:jc w:val="both"/>
              <w:rPr>
                <w:rFonts w:asciiTheme="minorEastAsia" w:hAnsiTheme="minorEastAsia"/>
                <w:sz w:val="16"/>
                <w:szCs w:val="16"/>
              </w:rPr>
            </w:pPr>
            <w:r w:rsidRPr="00456001">
              <w:rPr>
                <w:rFonts w:asciiTheme="minorEastAsia" w:hAnsiTheme="minorEastAsia"/>
                <w:sz w:val="16"/>
                <w:szCs w:val="16"/>
              </w:rPr>
              <w:t>2. 紙筆評量</w:t>
            </w:r>
          </w:p>
        </w:tc>
        <w:tc>
          <w:tcPr>
            <w:tcW w:w="1134" w:type="dxa"/>
          </w:tcPr>
          <w:p w14:paraId="63D7B3ED"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【科技教育】</w:t>
            </w:r>
          </w:p>
          <w:p w14:paraId="651E74AB"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科E2</w:t>
            </w:r>
            <w:r w:rsidRPr="00456001">
              <w:rPr>
                <w:rFonts w:asciiTheme="minorEastAsia" w:hAnsiTheme="minorEastAsia"/>
                <w:sz w:val="16"/>
                <w:szCs w:val="16"/>
              </w:rPr>
              <w:t>:</w:t>
            </w:r>
            <w:r w:rsidRPr="00456001">
              <w:rPr>
                <w:rFonts w:asciiTheme="minorEastAsia" w:hAnsiTheme="minorEastAsia" w:hint="eastAsia"/>
                <w:sz w:val="16"/>
                <w:szCs w:val="16"/>
              </w:rPr>
              <w:t>了解動手實作的重要性。</w:t>
            </w:r>
          </w:p>
          <w:p w14:paraId="5C6EC1B3" w14:textId="77777777" w:rsidR="0052708D"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科E4</w:t>
            </w:r>
            <w:r w:rsidRPr="00456001">
              <w:rPr>
                <w:rFonts w:asciiTheme="minorEastAsia" w:hAnsiTheme="minorEastAsia"/>
                <w:sz w:val="16"/>
                <w:szCs w:val="16"/>
              </w:rPr>
              <w:t>:</w:t>
            </w:r>
            <w:r w:rsidRPr="00456001">
              <w:rPr>
                <w:rFonts w:asciiTheme="minorEastAsia" w:hAnsiTheme="minorEastAsia" w:hint="eastAsia"/>
                <w:sz w:val="16"/>
                <w:szCs w:val="16"/>
              </w:rPr>
              <w:t>體會動手實作的樂趣，並養成正向的科技態度。</w:t>
            </w:r>
          </w:p>
        </w:tc>
        <w:tc>
          <w:tcPr>
            <w:tcW w:w="821" w:type="dxa"/>
            <w:shd w:val="clear" w:color="auto" w:fill="auto"/>
          </w:tcPr>
          <w:p w14:paraId="2009DA5A" w14:textId="77777777" w:rsidR="00456001" w:rsidRPr="00456001"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數學</w:t>
            </w:r>
          </w:p>
          <w:p w14:paraId="350A7EDF" w14:textId="77777777" w:rsidR="0052708D" w:rsidRPr="0052708D" w:rsidRDefault="00456001" w:rsidP="002D6C8E">
            <w:pPr>
              <w:snapToGrid w:val="0"/>
              <w:rPr>
                <w:rFonts w:asciiTheme="minorEastAsia" w:hAnsiTheme="minorEastAsia"/>
                <w:sz w:val="16"/>
                <w:szCs w:val="16"/>
              </w:rPr>
            </w:pPr>
            <w:r w:rsidRPr="00456001">
              <w:rPr>
                <w:rFonts w:asciiTheme="minorEastAsia" w:hAnsiTheme="minorEastAsia" w:hint="eastAsia"/>
                <w:sz w:val="16"/>
                <w:szCs w:val="16"/>
              </w:rPr>
              <w:t>科技</w:t>
            </w:r>
          </w:p>
        </w:tc>
      </w:tr>
    </w:tbl>
    <w:p w14:paraId="3BA2898C" w14:textId="77777777" w:rsidR="001320AD" w:rsidRPr="002E0BF0" w:rsidRDefault="001320AD" w:rsidP="002D6C8E">
      <w:pPr>
        <w:snapToGrid w:val="0"/>
      </w:pPr>
    </w:p>
    <w:sectPr w:rsidR="001320AD" w:rsidRPr="002E0BF0" w:rsidSect="0074257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45CB" w14:textId="77777777" w:rsidR="00035237" w:rsidRDefault="00035237" w:rsidP="0095527C">
      <w:r>
        <w:separator/>
      </w:r>
    </w:p>
  </w:endnote>
  <w:endnote w:type="continuationSeparator" w:id="0">
    <w:p w14:paraId="6C510785" w14:textId="77777777" w:rsidR="00035237" w:rsidRDefault="00035237" w:rsidP="009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9DEF" w14:textId="77777777" w:rsidR="00035237" w:rsidRDefault="00035237" w:rsidP="0095527C">
      <w:r>
        <w:separator/>
      </w:r>
    </w:p>
  </w:footnote>
  <w:footnote w:type="continuationSeparator" w:id="0">
    <w:p w14:paraId="5B0E41D1" w14:textId="77777777" w:rsidR="00035237" w:rsidRDefault="00035237" w:rsidP="0095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35BC"/>
    <w:multiLevelType w:val="hybridMultilevel"/>
    <w:tmpl w:val="25AA74AA"/>
    <w:lvl w:ilvl="0" w:tplc="ED14BFEA">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586A66"/>
    <w:multiLevelType w:val="hybridMultilevel"/>
    <w:tmpl w:val="FB3CB8F0"/>
    <w:lvl w:ilvl="0" w:tplc="ABD45A48">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3FAB35E6"/>
    <w:multiLevelType w:val="hybridMultilevel"/>
    <w:tmpl w:val="E75C7862"/>
    <w:lvl w:ilvl="0" w:tplc="501236E6">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65468A"/>
    <w:multiLevelType w:val="hybridMultilevel"/>
    <w:tmpl w:val="F68E722C"/>
    <w:lvl w:ilvl="0" w:tplc="DC009AD8">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 w15:restartNumberingAfterBreak="0">
    <w:nsid w:val="674766DE"/>
    <w:multiLevelType w:val="hybridMultilevel"/>
    <w:tmpl w:val="690C7282"/>
    <w:lvl w:ilvl="0" w:tplc="74FC4A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904CDB"/>
    <w:multiLevelType w:val="hybridMultilevel"/>
    <w:tmpl w:val="869EC0D0"/>
    <w:lvl w:ilvl="0" w:tplc="DD6C0590">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77"/>
    <w:rsid w:val="0000555A"/>
    <w:rsid w:val="00013BD9"/>
    <w:rsid w:val="000143F2"/>
    <w:rsid w:val="00035237"/>
    <w:rsid w:val="0004036D"/>
    <w:rsid w:val="000411A4"/>
    <w:rsid w:val="00041D36"/>
    <w:rsid w:val="00056835"/>
    <w:rsid w:val="00077821"/>
    <w:rsid w:val="00093F96"/>
    <w:rsid w:val="000B6898"/>
    <w:rsid w:val="000D107F"/>
    <w:rsid w:val="000D5DD9"/>
    <w:rsid w:val="000E1FAC"/>
    <w:rsid w:val="00101FA7"/>
    <w:rsid w:val="00110822"/>
    <w:rsid w:val="001248FE"/>
    <w:rsid w:val="001320AD"/>
    <w:rsid w:val="001352B7"/>
    <w:rsid w:val="00154E8A"/>
    <w:rsid w:val="001559B4"/>
    <w:rsid w:val="00176423"/>
    <w:rsid w:val="00177E60"/>
    <w:rsid w:val="00182022"/>
    <w:rsid w:val="0018340F"/>
    <w:rsid w:val="00184EB8"/>
    <w:rsid w:val="001A5B49"/>
    <w:rsid w:val="001D2143"/>
    <w:rsid w:val="001D7140"/>
    <w:rsid w:val="001D7635"/>
    <w:rsid w:val="001E43E0"/>
    <w:rsid w:val="001E63C6"/>
    <w:rsid w:val="001F0825"/>
    <w:rsid w:val="001F59CB"/>
    <w:rsid w:val="00204B79"/>
    <w:rsid w:val="00222AB8"/>
    <w:rsid w:val="00236E2D"/>
    <w:rsid w:val="00244DE9"/>
    <w:rsid w:val="002562CC"/>
    <w:rsid w:val="00257E2D"/>
    <w:rsid w:val="00291150"/>
    <w:rsid w:val="002943DB"/>
    <w:rsid w:val="002A04F1"/>
    <w:rsid w:val="002C1180"/>
    <w:rsid w:val="002D6C8E"/>
    <w:rsid w:val="002D6C94"/>
    <w:rsid w:val="002E0BF0"/>
    <w:rsid w:val="002F4C84"/>
    <w:rsid w:val="002F6ECC"/>
    <w:rsid w:val="00305638"/>
    <w:rsid w:val="00326E6A"/>
    <w:rsid w:val="00331D55"/>
    <w:rsid w:val="00356BCC"/>
    <w:rsid w:val="003809CB"/>
    <w:rsid w:val="003923BC"/>
    <w:rsid w:val="00396371"/>
    <w:rsid w:val="003A2BE3"/>
    <w:rsid w:val="003A46D5"/>
    <w:rsid w:val="003D6C6B"/>
    <w:rsid w:val="003E6766"/>
    <w:rsid w:val="003E6BA2"/>
    <w:rsid w:val="0040139C"/>
    <w:rsid w:val="00413D16"/>
    <w:rsid w:val="004221FC"/>
    <w:rsid w:val="00426770"/>
    <w:rsid w:val="00445DD7"/>
    <w:rsid w:val="00456001"/>
    <w:rsid w:val="00460231"/>
    <w:rsid w:val="004700C3"/>
    <w:rsid w:val="004B4392"/>
    <w:rsid w:val="004B4543"/>
    <w:rsid w:val="004C2347"/>
    <w:rsid w:val="004C4E66"/>
    <w:rsid w:val="004D29E2"/>
    <w:rsid w:val="004E63DA"/>
    <w:rsid w:val="004F1926"/>
    <w:rsid w:val="005067AC"/>
    <w:rsid w:val="005256D5"/>
    <w:rsid w:val="0052708D"/>
    <w:rsid w:val="0055010C"/>
    <w:rsid w:val="0055796A"/>
    <w:rsid w:val="005815F5"/>
    <w:rsid w:val="00586FCE"/>
    <w:rsid w:val="005A4D86"/>
    <w:rsid w:val="005D0AB4"/>
    <w:rsid w:val="005D2CB9"/>
    <w:rsid w:val="005D4B92"/>
    <w:rsid w:val="005D7205"/>
    <w:rsid w:val="005E40DF"/>
    <w:rsid w:val="005E772F"/>
    <w:rsid w:val="00603AD9"/>
    <w:rsid w:val="00612E88"/>
    <w:rsid w:val="006348DA"/>
    <w:rsid w:val="006358EE"/>
    <w:rsid w:val="006847DB"/>
    <w:rsid w:val="00690A45"/>
    <w:rsid w:val="006930D5"/>
    <w:rsid w:val="00696C9C"/>
    <w:rsid w:val="006A0B6C"/>
    <w:rsid w:val="006D6DDC"/>
    <w:rsid w:val="006E4961"/>
    <w:rsid w:val="006F51FD"/>
    <w:rsid w:val="0072570E"/>
    <w:rsid w:val="00737EA7"/>
    <w:rsid w:val="00742577"/>
    <w:rsid w:val="007452A5"/>
    <w:rsid w:val="007625E0"/>
    <w:rsid w:val="00764B87"/>
    <w:rsid w:val="00776FCF"/>
    <w:rsid w:val="00790896"/>
    <w:rsid w:val="007E228A"/>
    <w:rsid w:val="007E3857"/>
    <w:rsid w:val="007E6BD5"/>
    <w:rsid w:val="007F0144"/>
    <w:rsid w:val="007F0243"/>
    <w:rsid w:val="007F5932"/>
    <w:rsid w:val="007F63A1"/>
    <w:rsid w:val="007F7224"/>
    <w:rsid w:val="007F798C"/>
    <w:rsid w:val="00806C78"/>
    <w:rsid w:val="00814159"/>
    <w:rsid w:val="008357EF"/>
    <w:rsid w:val="00843A40"/>
    <w:rsid w:val="0086173C"/>
    <w:rsid w:val="00861C3A"/>
    <w:rsid w:val="00861D78"/>
    <w:rsid w:val="00887387"/>
    <w:rsid w:val="008A20CC"/>
    <w:rsid w:val="008B3704"/>
    <w:rsid w:val="008B4989"/>
    <w:rsid w:val="008C15FF"/>
    <w:rsid w:val="008C1665"/>
    <w:rsid w:val="008C3A16"/>
    <w:rsid w:val="008D49E2"/>
    <w:rsid w:val="008E6E6B"/>
    <w:rsid w:val="008F0298"/>
    <w:rsid w:val="008F54FD"/>
    <w:rsid w:val="008F67AE"/>
    <w:rsid w:val="009057E9"/>
    <w:rsid w:val="009254FB"/>
    <w:rsid w:val="00935BF8"/>
    <w:rsid w:val="00951FE5"/>
    <w:rsid w:val="0095527C"/>
    <w:rsid w:val="00964C8C"/>
    <w:rsid w:val="0096796E"/>
    <w:rsid w:val="00971DCF"/>
    <w:rsid w:val="009773C0"/>
    <w:rsid w:val="00996427"/>
    <w:rsid w:val="009A026D"/>
    <w:rsid w:val="009B7586"/>
    <w:rsid w:val="009C27B0"/>
    <w:rsid w:val="00A32AB7"/>
    <w:rsid w:val="00A374E4"/>
    <w:rsid w:val="00A43AFE"/>
    <w:rsid w:val="00A73602"/>
    <w:rsid w:val="00A85FDD"/>
    <w:rsid w:val="00A867DC"/>
    <w:rsid w:val="00AC034A"/>
    <w:rsid w:val="00AD6138"/>
    <w:rsid w:val="00AF3E69"/>
    <w:rsid w:val="00B15D8D"/>
    <w:rsid w:val="00B2213A"/>
    <w:rsid w:val="00B43870"/>
    <w:rsid w:val="00B57063"/>
    <w:rsid w:val="00B639F6"/>
    <w:rsid w:val="00B675C3"/>
    <w:rsid w:val="00BA2666"/>
    <w:rsid w:val="00BA3B8A"/>
    <w:rsid w:val="00BB0AA8"/>
    <w:rsid w:val="00BB6768"/>
    <w:rsid w:val="00BB7741"/>
    <w:rsid w:val="00BE2A09"/>
    <w:rsid w:val="00BF7504"/>
    <w:rsid w:val="00C00E7B"/>
    <w:rsid w:val="00C30D0E"/>
    <w:rsid w:val="00C35B72"/>
    <w:rsid w:val="00C52BBE"/>
    <w:rsid w:val="00C67072"/>
    <w:rsid w:val="00C84599"/>
    <w:rsid w:val="00C87AD2"/>
    <w:rsid w:val="00CA06C2"/>
    <w:rsid w:val="00CB78B4"/>
    <w:rsid w:val="00CE2161"/>
    <w:rsid w:val="00D16748"/>
    <w:rsid w:val="00D16F71"/>
    <w:rsid w:val="00D31BAB"/>
    <w:rsid w:val="00D36701"/>
    <w:rsid w:val="00D671A3"/>
    <w:rsid w:val="00D939E9"/>
    <w:rsid w:val="00D968EE"/>
    <w:rsid w:val="00DA3B44"/>
    <w:rsid w:val="00DA3E1E"/>
    <w:rsid w:val="00DB0459"/>
    <w:rsid w:val="00DB7232"/>
    <w:rsid w:val="00DC4EB3"/>
    <w:rsid w:val="00DD2DAB"/>
    <w:rsid w:val="00DE51CC"/>
    <w:rsid w:val="00E031FA"/>
    <w:rsid w:val="00E1321B"/>
    <w:rsid w:val="00E2349C"/>
    <w:rsid w:val="00E31F1B"/>
    <w:rsid w:val="00E430B8"/>
    <w:rsid w:val="00E445C8"/>
    <w:rsid w:val="00E50108"/>
    <w:rsid w:val="00E515DC"/>
    <w:rsid w:val="00E518B4"/>
    <w:rsid w:val="00E5426B"/>
    <w:rsid w:val="00E61121"/>
    <w:rsid w:val="00E6212A"/>
    <w:rsid w:val="00E6584C"/>
    <w:rsid w:val="00E6654E"/>
    <w:rsid w:val="00E7263D"/>
    <w:rsid w:val="00EC28CF"/>
    <w:rsid w:val="00EC7FBE"/>
    <w:rsid w:val="00EE08FE"/>
    <w:rsid w:val="00EE163D"/>
    <w:rsid w:val="00F1266C"/>
    <w:rsid w:val="00F26934"/>
    <w:rsid w:val="00F27839"/>
    <w:rsid w:val="00F71B74"/>
    <w:rsid w:val="00FB085B"/>
    <w:rsid w:val="00FC4C1C"/>
    <w:rsid w:val="00FC5476"/>
    <w:rsid w:val="00FD7765"/>
    <w:rsid w:val="00FF4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99CB"/>
  <w15:docId w15:val="{78D53CC9-D965-4061-9CDE-5F9F5EE4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74E4"/>
    <w:rPr>
      <w:color w:val="0563C1" w:themeColor="hyperlink"/>
      <w:u w:val="single"/>
    </w:rPr>
  </w:style>
  <w:style w:type="paragraph" w:styleId="a5">
    <w:name w:val="Balloon Text"/>
    <w:basedOn w:val="a"/>
    <w:link w:val="a6"/>
    <w:uiPriority w:val="99"/>
    <w:semiHidden/>
    <w:unhideWhenUsed/>
    <w:rsid w:val="00C00E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E7B"/>
    <w:rPr>
      <w:rFonts w:asciiTheme="majorHAnsi" w:eastAsiaTheme="majorEastAsia" w:hAnsiTheme="majorHAnsi" w:cstheme="majorBidi"/>
      <w:sz w:val="18"/>
      <w:szCs w:val="18"/>
    </w:rPr>
  </w:style>
  <w:style w:type="paragraph" w:customStyle="1" w:styleId="3">
    <w:name w:val="3.【對應能力指標】內文字"/>
    <w:basedOn w:val="a7"/>
    <w:rsid w:val="00331D55"/>
    <w:pPr>
      <w:tabs>
        <w:tab w:val="left" w:pos="624"/>
      </w:tabs>
      <w:spacing w:line="220" w:lineRule="exact"/>
      <w:ind w:left="624" w:right="57" w:hanging="567"/>
      <w:jc w:val="both"/>
    </w:pPr>
    <w:rPr>
      <w:rFonts w:ascii="新細明體" w:eastAsia="新細明體" w:cs="Times New Roman"/>
      <w:sz w:val="16"/>
      <w:szCs w:val="20"/>
    </w:rPr>
  </w:style>
  <w:style w:type="paragraph" w:styleId="a7">
    <w:name w:val="Plain Text"/>
    <w:basedOn w:val="a"/>
    <w:link w:val="a8"/>
    <w:unhideWhenUsed/>
    <w:rsid w:val="00331D55"/>
    <w:rPr>
      <w:rFonts w:ascii="細明體" w:eastAsia="細明體" w:hAnsi="Courier New" w:cs="Courier New"/>
      <w:szCs w:val="24"/>
    </w:rPr>
  </w:style>
  <w:style w:type="character" w:customStyle="1" w:styleId="a8">
    <w:name w:val="純文字 字元"/>
    <w:basedOn w:val="a0"/>
    <w:link w:val="a7"/>
    <w:uiPriority w:val="99"/>
    <w:semiHidden/>
    <w:rsid w:val="00331D55"/>
    <w:rPr>
      <w:rFonts w:ascii="細明體" w:eastAsia="細明體" w:hAnsi="Courier New" w:cs="Courier New"/>
      <w:szCs w:val="24"/>
    </w:rPr>
  </w:style>
  <w:style w:type="paragraph" w:customStyle="1" w:styleId="1">
    <w:name w:val="1.標題文字"/>
    <w:basedOn w:val="a"/>
    <w:rsid w:val="00EE08FE"/>
    <w:pPr>
      <w:jc w:val="center"/>
    </w:pPr>
    <w:rPr>
      <w:rFonts w:ascii="華康中黑體" w:eastAsia="華康中黑體" w:hAnsi="Times New Roman" w:cs="Times New Roman"/>
      <w:sz w:val="28"/>
      <w:szCs w:val="20"/>
    </w:rPr>
  </w:style>
  <w:style w:type="paragraph" w:styleId="a9">
    <w:name w:val="header"/>
    <w:basedOn w:val="a"/>
    <w:link w:val="aa"/>
    <w:uiPriority w:val="99"/>
    <w:unhideWhenUsed/>
    <w:rsid w:val="0095527C"/>
    <w:pPr>
      <w:tabs>
        <w:tab w:val="center" w:pos="4153"/>
        <w:tab w:val="right" w:pos="8306"/>
      </w:tabs>
      <w:snapToGrid w:val="0"/>
    </w:pPr>
    <w:rPr>
      <w:sz w:val="20"/>
      <w:szCs w:val="20"/>
    </w:rPr>
  </w:style>
  <w:style w:type="character" w:customStyle="1" w:styleId="aa">
    <w:name w:val="頁首 字元"/>
    <w:basedOn w:val="a0"/>
    <w:link w:val="a9"/>
    <w:uiPriority w:val="99"/>
    <w:rsid w:val="0095527C"/>
    <w:rPr>
      <w:sz w:val="20"/>
      <w:szCs w:val="20"/>
    </w:rPr>
  </w:style>
  <w:style w:type="paragraph" w:styleId="ab">
    <w:name w:val="footer"/>
    <w:basedOn w:val="a"/>
    <w:link w:val="ac"/>
    <w:uiPriority w:val="99"/>
    <w:unhideWhenUsed/>
    <w:rsid w:val="0095527C"/>
    <w:pPr>
      <w:tabs>
        <w:tab w:val="center" w:pos="4153"/>
        <w:tab w:val="right" w:pos="8306"/>
      </w:tabs>
      <w:snapToGrid w:val="0"/>
    </w:pPr>
    <w:rPr>
      <w:sz w:val="20"/>
      <w:szCs w:val="20"/>
    </w:rPr>
  </w:style>
  <w:style w:type="character" w:customStyle="1" w:styleId="ac">
    <w:name w:val="頁尾 字元"/>
    <w:basedOn w:val="a0"/>
    <w:link w:val="ab"/>
    <w:uiPriority w:val="99"/>
    <w:rsid w:val="0095527C"/>
    <w:rPr>
      <w:sz w:val="20"/>
      <w:szCs w:val="20"/>
    </w:rPr>
  </w:style>
  <w:style w:type="paragraph" w:customStyle="1" w:styleId="Default">
    <w:name w:val="Default"/>
    <w:rsid w:val="0072570E"/>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5D7205"/>
    <w:rPr>
      <w:color w:val="954F72" w:themeColor="followedHyperlink"/>
      <w:u w:val="single"/>
    </w:rPr>
  </w:style>
  <w:style w:type="paragraph" w:styleId="ae">
    <w:name w:val="List Paragraph"/>
    <w:basedOn w:val="a"/>
    <w:uiPriority w:val="34"/>
    <w:qFormat/>
    <w:rsid w:val="00014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6165</Words>
  <Characters>35142</Characters>
  <Application>Microsoft Office Word</Application>
  <DocSecurity>0</DocSecurity>
  <Lines>292</Lines>
  <Paragraphs>82</Paragraphs>
  <ScaleCrop>false</ScaleCrop>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s9906</cp:lastModifiedBy>
  <cp:revision>8</cp:revision>
  <cp:lastPrinted>2018-01-22T02:48:00Z</cp:lastPrinted>
  <dcterms:created xsi:type="dcterms:W3CDTF">2020-07-29T04:17:00Z</dcterms:created>
  <dcterms:modified xsi:type="dcterms:W3CDTF">2020-07-29T04:34:00Z</dcterms:modified>
</cp:coreProperties>
</file>