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2" w:rsidRDefault="00F24114" w:rsidP="007B1F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</w:t>
      </w:r>
      <w:r w:rsidR="007B1F81" w:rsidRPr="0069209C">
        <w:rPr>
          <w:rFonts w:ascii="標楷體" w:eastAsia="標楷體" w:hAnsi="標楷體" w:hint="eastAsia"/>
        </w:rPr>
        <w:t>學年度嘉義縣</w:t>
      </w:r>
      <w:r w:rsidR="002F2E42" w:rsidRPr="006B7DF8">
        <w:rPr>
          <w:rFonts w:ascii="標楷體" w:eastAsia="標楷體" w:hAnsi="標楷體" w:hint="eastAsia"/>
        </w:rPr>
        <w:t>豐山實驗教育學校</w:t>
      </w:r>
      <w:r w:rsidR="006B7DF8" w:rsidRPr="006B7DF8">
        <w:rPr>
          <w:rFonts w:ascii="標楷體" w:eastAsia="標楷體" w:hAnsi="標楷體" w:hint="eastAsia"/>
        </w:rPr>
        <w:t>七</w:t>
      </w:r>
      <w:r w:rsidR="007B1F81" w:rsidRPr="0069209C">
        <w:rPr>
          <w:rFonts w:ascii="標楷體" w:eastAsia="標楷體" w:hAnsi="標楷體" w:hint="eastAsia"/>
        </w:rPr>
        <w:t>年級第</w:t>
      </w:r>
      <w:r w:rsidR="007B1F81" w:rsidRPr="006B7DF8">
        <w:rPr>
          <w:rFonts w:ascii="標楷體" w:eastAsia="標楷體" w:hAnsi="標楷體" w:hint="eastAsia"/>
        </w:rPr>
        <w:t>一二</w:t>
      </w:r>
      <w:r w:rsidR="007B1F81" w:rsidRPr="0069209C">
        <w:rPr>
          <w:rFonts w:ascii="標楷體" w:eastAsia="標楷體" w:hAnsi="標楷體" w:hint="eastAsia"/>
        </w:rPr>
        <w:t>學期</w:t>
      </w:r>
      <w:r w:rsidR="007B1F81" w:rsidRPr="0069209C">
        <w:rPr>
          <w:rFonts w:ascii="標楷體" w:eastAsia="標楷體" w:hAnsi="標楷體" w:hint="eastAsia"/>
          <w:u w:val="single"/>
        </w:rPr>
        <w:t>數學</w:t>
      </w:r>
      <w:r w:rsidR="007B1F81" w:rsidRPr="0069209C">
        <w:rPr>
          <w:rFonts w:ascii="標楷體" w:eastAsia="標楷體" w:hAnsi="標楷體" w:hint="eastAsia"/>
        </w:rPr>
        <w:t>領域</w:t>
      </w:r>
      <w:r w:rsidR="002F2E42" w:rsidRPr="00F24114">
        <w:rPr>
          <w:rFonts w:ascii="標楷體" w:eastAsia="標楷體" w:hAnsi="標楷體" w:hint="eastAsia"/>
        </w:rPr>
        <w:t>學</w:t>
      </w:r>
      <w:r w:rsidR="007B1F81" w:rsidRPr="0069209C">
        <w:rPr>
          <w:rFonts w:ascii="標楷體" w:eastAsia="標楷體" w:hAnsi="標楷體" w:hint="eastAsia"/>
        </w:rPr>
        <w:t>科 教學計畫表</w:t>
      </w:r>
    </w:p>
    <w:p w:rsidR="0012550D" w:rsidRDefault="0012550D">
      <w:pPr>
        <w:rPr>
          <w:rFonts w:hint="eastAsia"/>
        </w:rPr>
      </w:pPr>
      <w:bookmarkStart w:id="0" w:name="_GoBack"/>
      <w:bookmarkEnd w:id="0"/>
    </w:p>
    <w:p w:rsidR="002F2E42" w:rsidRPr="0069209C" w:rsidRDefault="002F2E42" w:rsidP="002F2E42">
      <w:pPr>
        <w:pStyle w:val="a3"/>
      </w:pPr>
      <w:r w:rsidRPr="0069209C">
        <w:t>一、教材版本：</w:t>
      </w:r>
      <w:r w:rsidR="006B7DF8">
        <w:rPr>
          <w:rFonts w:hint="eastAsia"/>
        </w:rPr>
        <w:t>南一</w:t>
      </w:r>
      <w:r w:rsidRPr="0069209C">
        <w:rPr>
          <w:rFonts w:hint="eastAsia"/>
        </w:rPr>
        <w:t>版第</w:t>
      </w:r>
      <w:r w:rsidR="006B7DF8">
        <w:rPr>
          <w:rFonts w:hint="eastAsia"/>
        </w:rPr>
        <w:t>1</w:t>
      </w:r>
      <w:r w:rsidRPr="0069209C">
        <w:rPr>
          <w:rFonts w:hint="eastAsia"/>
        </w:rPr>
        <w:t>冊</w:t>
      </w:r>
    </w:p>
    <w:p w:rsidR="002F2E42" w:rsidRPr="0069209C" w:rsidRDefault="002F2E42" w:rsidP="002F2E42">
      <w:pPr>
        <w:pStyle w:val="a3"/>
      </w:pPr>
      <w:r w:rsidRPr="0069209C">
        <w:t>二、本領域每週學習節數：</w:t>
      </w:r>
      <w:r>
        <w:rPr>
          <w:rFonts w:hint="eastAsia"/>
        </w:rPr>
        <w:t>4</w:t>
      </w:r>
    </w:p>
    <w:p w:rsidR="002F2E42" w:rsidRDefault="002F2E42" w:rsidP="002F2E42">
      <w:pPr>
        <w:pStyle w:val="a3"/>
      </w:pPr>
      <w:r w:rsidRPr="0069209C">
        <w:t>三、本學期課程內涵：</w:t>
      </w:r>
    </w:p>
    <w:p w:rsidR="002F2E42" w:rsidRPr="00276021" w:rsidRDefault="002F2E42" w:rsidP="002F2E42">
      <w:pPr>
        <w:pStyle w:val="a3"/>
      </w:pPr>
      <w:r w:rsidRPr="002F2E42">
        <w:rPr>
          <w:rFonts w:hint="eastAsia"/>
        </w:rPr>
        <w:t>﹙一﹚</w:t>
      </w:r>
      <w:r w:rsidR="00276021" w:rsidRPr="00276021">
        <w:rPr>
          <w:rFonts w:hint="eastAsia"/>
        </w:rPr>
        <w:t>理解負數之意義、符號與在數線上的表示，並熟練其四則運算，且能運用到日常生活的情境解決問題。</w:t>
      </w:r>
    </w:p>
    <w:p w:rsidR="002F2E42" w:rsidRPr="00276021" w:rsidRDefault="002F2E42" w:rsidP="002F2E42">
      <w:pPr>
        <w:pStyle w:val="a3"/>
      </w:pPr>
      <w:r w:rsidRPr="00276021">
        <w:rPr>
          <w:rFonts w:hint="eastAsia"/>
        </w:rPr>
        <w:t>﹙二﹚</w:t>
      </w:r>
      <w:r w:rsidR="00276021" w:rsidRPr="00276021">
        <w:rPr>
          <w:rFonts w:hint="eastAsia"/>
        </w:rPr>
        <w:t>理解非負整數次方的指數和指數律，應用於質因數分解與科學記號，並能運用到日常生活的情境解決問題。</w:t>
      </w:r>
    </w:p>
    <w:p w:rsidR="002F2E42" w:rsidRPr="00276021" w:rsidRDefault="002F2E42" w:rsidP="002F2E42">
      <w:pPr>
        <w:pStyle w:val="a3"/>
      </w:pPr>
      <w:r w:rsidRPr="00276021">
        <w:rPr>
          <w:rFonts w:hint="eastAsia"/>
        </w:rPr>
        <w:t>﹙三﹚</w:t>
      </w:r>
      <w:r w:rsidR="00276021" w:rsidRPr="00276021">
        <w:rPr>
          <w:rFonts w:hint="eastAsia"/>
        </w:rPr>
        <w:t>理解因數、倍數、質數、最大公因數、最小公倍數的意義及熟練其計算，並能運用到日常生活的情境解決問題。</w:t>
      </w:r>
    </w:p>
    <w:p w:rsidR="002F2E42" w:rsidRPr="00276021" w:rsidRDefault="002F2E42" w:rsidP="002F2E42">
      <w:pPr>
        <w:pStyle w:val="a3"/>
      </w:pPr>
      <w:r w:rsidRPr="00276021">
        <w:rPr>
          <w:rFonts w:hint="eastAsia"/>
        </w:rPr>
        <w:t>﹙四﹚</w:t>
      </w:r>
      <w:r w:rsidR="00276021" w:rsidRPr="00276021">
        <w:rPr>
          <w:rFonts w:hint="eastAsia"/>
        </w:rPr>
        <w:t>理解並應用符號及文字敘述表達概念、運算、推理及證明。</w:t>
      </w:r>
    </w:p>
    <w:p w:rsidR="002F2E42" w:rsidRPr="00276021" w:rsidRDefault="002F2E42" w:rsidP="002F2E42">
      <w:pPr>
        <w:pStyle w:val="a3"/>
      </w:pPr>
      <w:r w:rsidRPr="00276021">
        <w:rPr>
          <w:rFonts w:hint="eastAsia"/>
        </w:rPr>
        <w:t>﹙五﹚</w:t>
      </w:r>
      <w:r w:rsidR="00276021" w:rsidRPr="00276021">
        <w:rPr>
          <w:rFonts w:hint="eastAsia"/>
          <w:bCs/>
        </w:rPr>
        <w:t>理解一元一次方程式及其解的意義，能以等量公理與移項法則求解和驗算，並能運用到日常生活的情境解決問題。</w:t>
      </w:r>
    </w:p>
    <w:p w:rsidR="00276021" w:rsidRPr="00276021" w:rsidRDefault="00276021" w:rsidP="002F2E42">
      <w:pPr>
        <w:pStyle w:val="a3"/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34"/>
        <w:gridCol w:w="1875"/>
        <w:gridCol w:w="1195"/>
        <w:gridCol w:w="1843"/>
        <w:gridCol w:w="2410"/>
        <w:gridCol w:w="2272"/>
        <w:gridCol w:w="1646"/>
        <w:gridCol w:w="1523"/>
      </w:tblGrid>
      <w:tr w:rsidR="00E65FAD" w:rsidRPr="00C16A89" w:rsidTr="00E65FAD">
        <w:trPr>
          <w:trHeight w:val="600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rPr>
                <w:rFonts w:hint="eastAsia"/>
              </w:rPr>
              <w:t>週次</w:t>
            </w:r>
          </w:p>
        </w:tc>
        <w:tc>
          <w:tcPr>
            <w:tcW w:w="1434" w:type="dxa"/>
            <w:vMerge w:val="restart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rPr>
                <w:rFonts w:hint="eastAsia"/>
              </w:rPr>
              <w:t>起訖日期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rPr>
                <w:rFonts w:hint="eastAsia"/>
              </w:rPr>
              <w:t>單元/主題名稱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rPr>
                <w:rFonts w:hint="eastAsia"/>
              </w:rPr>
              <w:t>學習領域</w:t>
            </w:r>
          </w:p>
          <w:p w:rsidR="00E65FAD" w:rsidRPr="00C16A89" w:rsidRDefault="00E65FAD" w:rsidP="006549F8">
            <w:pPr>
              <w:pStyle w:val="a3"/>
            </w:pPr>
            <w:r w:rsidRPr="00C16A89">
              <w:t>核心素養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t>學習重點</w:t>
            </w:r>
          </w:p>
        </w:tc>
        <w:tc>
          <w:tcPr>
            <w:tcW w:w="2272" w:type="dxa"/>
            <w:vMerge w:val="restart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rPr>
                <w:rFonts w:hint="eastAsia"/>
              </w:rPr>
              <w:t>學習</w:t>
            </w:r>
            <w:r w:rsidRPr="00C16A89">
              <w:t>目標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t>評量方式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rPr>
                <w:rFonts w:hint="eastAsia"/>
              </w:rPr>
              <w:t>議題融入</w:t>
            </w:r>
          </w:p>
        </w:tc>
      </w:tr>
      <w:tr w:rsidR="00E65FAD" w:rsidRPr="00C16A89" w:rsidTr="00E65FAD">
        <w:trPr>
          <w:trHeight w:val="336"/>
        </w:trPr>
        <w:tc>
          <w:tcPr>
            <w:tcW w:w="1416" w:type="dxa"/>
            <w:vMerge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</w:p>
        </w:tc>
        <w:tc>
          <w:tcPr>
            <w:tcW w:w="1434" w:type="dxa"/>
            <w:vMerge/>
            <w:vAlign w:val="center"/>
          </w:tcPr>
          <w:p w:rsidR="00E65FAD" w:rsidRPr="00C16A89" w:rsidRDefault="00E65FAD" w:rsidP="006549F8">
            <w:pPr>
              <w:pStyle w:val="a3"/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  <w:r w:rsidRPr="00C16A89">
              <w:rPr>
                <w:rFonts w:hint="eastAsia"/>
              </w:rPr>
              <w:t>學習表現</w:t>
            </w:r>
          </w:p>
        </w:tc>
        <w:tc>
          <w:tcPr>
            <w:tcW w:w="2410" w:type="dxa"/>
          </w:tcPr>
          <w:p w:rsidR="00E65FAD" w:rsidRPr="00C16A89" w:rsidRDefault="00E65FAD" w:rsidP="006549F8">
            <w:pPr>
              <w:pStyle w:val="a3"/>
            </w:pPr>
            <w:r w:rsidRPr="00C16A89">
              <w:rPr>
                <w:rFonts w:hint="eastAsia"/>
              </w:rPr>
              <w:t>學習內容</w:t>
            </w:r>
          </w:p>
        </w:tc>
        <w:tc>
          <w:tcPr>
            <w:tcW w:w="2272" w:type="dxa"/>
            <w:vMerge/>
            <w:vAlign w:val="center"/>
          </w:tcPr>
          <w:p w:rsidR="00E65FAD" w:rsidRPr="00C16A89" w:rsidRDefault="00E65FAD" w:rsidP="006549F8">
            <w:pPr>
              <w:pStyle w:val="a3"/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65FAD" w:rsidRPr="00C16A89" w:rsidRDefault="00E65FAD" w:rsidP="006549F8">
            <w:pPr>
              <w:pStyle w:val="a3"/>
            </w:pPr>
          </w:p>
        </w:tc>
      </w:tr>
      <w:tr w:rsidR="008B6D7D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8B6D7D" w:rsidRPr="00C16A89" w:rsidRDefault="008B6D7D" w:rsidP="008B6D7D">
            <w:pPr>
              <w:pStyle w:val="a3"/>
            </w:pPr>
            <w:r w:rsidRPr="00C16A89">
              <w:t>一</w:t>
            </w:r>
          </w:p>
        </w:tc>
        <w:tc>
          <w:tcPr>
            <w:tcW w:w="1434" w:type="dxa"/>
          </w:tcPr>
          <w:p w:rsidR="008B6D7D" w:rsidRPr="00C16A89" w:rsidRDefault="008B6D7D" w:rsidP="008B6D7D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0831-0904</w:t>
            </w:r>
          </w:p>
        </w:tc>
        <w:tc>
          <w:tcPr>
            <w:tcW w:w="187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</w:rPr>
            </w:pPr>
            <w:r w:rsidRPr="00C16A89">
              <w:rPr>
                <w:rFonts w:ascii="標楷體" w:eastAsia="標楷體" w:hAnsi="標楷體"/>
                <w:snapToGrid w:val="0"/>
              </w:rPr>
              <w:t>第一章 整數運算</w:t>
            </w:r>
            <w:r w:rsidRPr="00C16A89">
              <w:rPr>
                <w:rFonts w:ascii="標楷體" w:eastAsia="標楷體" w:hAnsi="標楷體" w:hint="eastAsia"/>
                <w:snapToGrid w:val="0"/>
              </w:rPr>
              <w:t>與科學記號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</w:rPr>
              <w:t>1-1 數與數線</w:t>
            </w:r>
          </w:p>
        </w:tc>
        <w:tc>
          <w:tcPr>
            <w:tcW w:w="119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-J-A1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對於學習數學有信心和正向態度，能使用適當的數學語言進行溝通，並能將所學應用於日常生活中。</w:t>
            </w:r>
          </w:p>
        </w:tc>
        <w:tc>
          <w:tcPr>
            <w:tcW w:w="1843" w:type="dxa"/>
            <w:shd w:val="clear" w:color="auto" w:fill="auto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n-IV-2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410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N-7-5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數線：擴充至含負數的數線；比較數的大小；絕對值的意義；以</w:t>
            </w:r>
            <w:r w:rsidRPr="00C16A89">
              <w:rPr>
                <w:rFonts w:ascii="標楷體" w:eastAsia="標楷體" w:hAnsi="標楷體" w:cs="Times New Roman"/>
              </w:rPr>
              <w:t xml:space="preserve">| 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</w:rPr>
              <w:t xml:space="preserve"> | </w:t>
            </w:r>
            <w:r w:rsidRPr="00C16A89">
              <w:rPr>
                <w:rFonts w:ascii="標楷體" w:eastAsia="標楷體" w:hAnsi="標楷體" w:hint="eastAsia"/>
              </w:rPr>
              <w:t>表示數線上兩點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、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的距離。</w:t>
            </w:r>
          </w:p>
        </w:tc>
        <w:tc>
          <w:tcPr>
            <w:tcW w:w="2272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能理解正、負數的概念，並能以「正、負」表徵生活中相對的量，如方向、盈虧、升降、溫度等。</w:t>
            </w:r>
          </w:p>
        </w:tc>
        <w:tc>
          <w:tcPr>
            <w:tcW w:w="1646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C16A89">
              <w:rPr>
                <w:rFonts w:ascii="標楷體" w:eastAsia="標楷體" w:hAnsi="標楷體" w:hint="eastAsia"/>
                <w:snapToGrid w:val="0"/>
                <w:color w:val="000000"/>
              </w:rPr>
              <w:t>家庭教育</w:t>
            </w:r>
          </w:p>
        </w:tc>
      </w:tr>
      <w:tr w:rsidR="008B6D7D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8B6D7D" w:rsidRPr="00C16A89" w:rsidRDefault="008B6D7D" w:rsidP="008B6D7D">
            <w:pPr>
              <w:pStyle w:val="a3"/>
            </w:pPr>
            <w:r w:rsidRPr="00C16A89">
              <w:t>二</w:t>
            </w:r>
          </w:p>
        </w:tc>
        <w:tc>
          <w:tcPr>
            <w:tcW w:w="1434" w:type="dxa"/>
          </w:tcPr>
          <w:p w:rsidR="008B6D7D" w:rsidRPr="00C16A89" w:rsidRDefault="008B6D7D" w:rsidP="008B6D7D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0907-0911</w:t>
            </w:r>
          </w:p>
        </w:tc>
        <w:tc>
          <w:tcPr>
            <w:tcW w:w="187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1-1 數與數線</w:t>
            </w:r>
          </w:p>
          <w:p w:rsidR="008B6D7D" w:rsidRPr="00C16A89" w:rsidRDefault="008B6D7D" w:rsidP="000359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1-2 整數的加減運算</w:t>
            </w:r>
          </w:p>
        </w:tc>
        <w:tc>
          <w:tcPr>
            <w:tcW w:w="119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-J-A1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對於學習數學有信心和正向態度，能</w:t>
            </w:r>
            <w:r w:rsidRPr="00C16A89">
              <w:rPr>
                <w:rFonts w:ascii="標楷體" w:eastAsia="標楷體" w:hAnsi="標楷體" w:hint="eastAsia"/>
                <w:color w:val="000000"/>
              </w:rPr>
              <w:lastRenderedPageBreak/>
              <w:t>使用適當的數學語言進行溝通，並能將所學應用於日常生活中。</w:t>
            </w:r>
          </w:p>
        </w:tc>
        <w:tc>
          <w:tcPr>
            <w:tcW w:w="1843" w:type="dxa"/>
            <w:shd w:val="clear" w:color="auto" w:fill="auto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lastRenderedPageBreak/>
              <w:t>n-IV-2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理解負數之意義、符號與在數線上的表示，並熟練其四則運</w:t>
            </w:r>
            <w:r w:rsidRPr="00C16A89">
              <w:rPr>
                <w:rFonts w:ascii="標楷體" w:eastAsia="標楷體" w:hAnsi="標楷體" w:hint="eastAsia"/>
              </w:rPr>
              <w:lastRenderedPageBreak/>
              <w:t>算，且能運用到日常生活的情境解決問題。</w:t>
            </w:r>
          </w:p>
        </w:tc>
        <w:tc>
          <w:tcPr>
            <w:tcW w:w="2410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lastRenderedPageBreak/>
              <w:t>N-7-5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數線：擴充至含負數的數線；比較數的大小；絕對值的意義；以</w:t>
            </w:r>
            <w:r w:rsidRPr="00C16A89">
              <w:rPr>
                <w:rFonts w:ascii="標楷體" w:eastAsia="標楷體" w:hAnsi="標楷體" w:cs="Times New Roman"/>
              </w:rPr>
              <w:t xml:space="preserve">| 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</w:rPr>
              <w:t xml:space="preserve"> | </w:t>
            </w:r>
            <w:r w:rsidRPr="00C16A89">
              <w:rPr>
                <w:rFonts w:ascii="標楷體" w:eastAsia="標楷體" w:hAnsi="標楷體" w:hint="eastAsia"/>
              </w:rPr>
              <w:t>表示數線</w:t>
            </w:r>
            <w:r w:rsidRPr="00C16A89">
              <w:rPr>
                <w:rFonts w:ascii="標楷體" w:eastAsia="標楷體" w:hAnsi="標楷體" w:hint="eastAsia"/>
              </w:rPr>
              <w:lastRenderedPageBreak/>
              <w:t>上兩點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、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的距離。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N-7-4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數的運算規律：交換律；結合律；分配律；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bCs/>
              </w:rPr>
              <w:t>(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  <w:bCs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  <w:bCs/>
              </w:rPr>
              <w:t xml:space="preserve">) </w:t>
            </w:r>
            <w:r w:rsidRPr="00C16A89">
              <w:rPr>
                <w:rFonts w:ascii="標楷體" w:eastAsia="標楷體" w:hAnsi="標楷體" w:cs="Times New Roman"/>
              </w:rPr>
              <w:t>＝－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  <w:bCs/>
              </w:rPr>
              <w:t xml:space="preserve"> ； 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bCs/>
              </w:rPr>
              <w:t>(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  <w:bCs/>
              </w:rPr>
              <w:t>)</w:t>
            </w:r>
            <w:r w:rsidRPr="00C16A89">
              <w:rPr>
                <w:rFonts w:ascii="標楷體" w:eastAsia="標楷體" w:hAnsi="標楷體" w:cs="Times New Roman"/>
              </w:rPr>
              <w:t>＝</w:t>
            </w:r>
            <w:r w:rsidRPr="00C16A89">
              <w:rPr>
                <w:rFonts w:ascii="標楷體" w:eastAsia="標楷體" w:hAnsi="標楷體" w:cs="Times New Roman"/>
                <w:bCs/>
              </w:rPr>
              <w:t xml:space="preserve"> 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  <w:bCs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</w:p>
        </w:tc>
        <w:tc>
          <w:tcPr>
            <w:tcW w:w="2272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lastRenderedPageBreak/>
              <w:t>瞭解數線的要素：原點、方向、單位長。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能在數線上讀出已知點、並能描點。</w:t>
            </w:r>
          </w:p>
        </w:tc>
        <w:tc>
          <w:tcPr>
            <w:tcW w:w="1646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C16A89">
              <w:rPr>
                <w:rFonts w:ascii="標楷體" w:eastAsia="標楷體" w:hAnsi="標楷體" w:hint="eastAsia"/>
                <w:snapToGrid w:val="0"/>
                <w:color w:val="000000"/>
              </w:rPr>
              <w:t>家庭教育</w:t>
            </w:r>
          </w:p>
        </w:tc>
      </w:tr>
      <w:tr w:rsidR="008B6D7D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8B6D7D" w:rsidRPr="00C16A89" w:rsidRDefault="008B6D7D" w:rsidP="00BF27D9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lastRenderedPageBreak/>
              <w:t>三</w:t>
            </w:r>
          </w:p>
        </w:tc>
        <w:tc>
          <w:tcPr>
            <w:tcW w:w="1434" w:type="dxa"/>
          </w:tcPr>
          <w:p w:rsidR="008B6D7D" w:rsidRPr="00C16A89" w:rsidRDefault="008B6D7D" w:rsidP="008B6D7D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0914-0918</w:t>
            </w:r>
          </w:p>
        </w:tc>
        <w:tc>
          <w:tcPr>
            <w:tcW w:w="187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</w:rPr>
            </w:pPr>
            <w:r w:rsidRPr="00C16A89">
              <w:rPr>
                <w:rFonts w:ascii="標楷體" w:eastAsia="標楷體" w:hAnsi="標楷體"/>
                <w:snapToGrid w:val="0"/>
              </w:rPr>
              <w:t>1-2 整數的加減運算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1-3 整數的乘除運算</w:t>
            </w:r>
          </w:p>
        </w:tc>
        <w:tc>
          <w:tcPr>
            <w:tcW w:w="119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-J-A1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對於學習數學有信心和正向態度，能使用適當的數學語言進行溝通，並能將所學應用於日常生活中。</w:t>
            </w:r>
          </w:p>
        </w:tc>
        <w:tc>
          <w:tcPr>
            <w:tcW w:w="1843" w:type="dxa"/>
            <w:shd w:val="clear" w:color="auto" w:fill="auto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n-IV-2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410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N-7-4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數的運算規律：交換律；結合律；分配律；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bCs/>
              </w:rPr>
              <w:t>(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  <w:bCs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  <w:bCs/>
              </w:rPr>
              <w:t xml:space="preserve">) </w:t>
            </w:r>
            <w:r w:rsidRPr="00C16A89">
              <w:rPr>
                <w:rFonts w:ascii="標楷體" w:eastAsia="標楷體" w:hAnsi="標楷體" w:cs="Times New Roman"/>
              </w:rPr>
              <w:t>＝－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  <w:bCs/>
              </w:rPr>
              <w:t>；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bCs/>
              </w:rPr>
              <w:t>(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  <w:bCs/>
              </w:rPr>
              <w:t>)</w:t>
            </w:r>
            <w:r w:rsidRPr="00C16A89">
              <w:rPr>
                <w:rFonts w:ascii="標楷體" w:eastAsia="標楷體" w:hAnsi="標楷體" w:cs="Times New Roman"/>
              </w:rPr>
              <w:t>＝</w:t>
            </w:r>
            <w:r w:rsidRPr="00C16A89">
              <w:rPr>
                <w:rFonts w:ascii="標楷體" w:eastAsia="標楷體" w:hAnsi="標楷體" w:cs="Times New Roman"/>
                <w:bCs/>
              </w:rPr>
              <w:t xml:space="preserve"> 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  <w:bCs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</w:rPr>
              <w:t xml:space="preserve"> 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N-7-5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數線：擴充至含負數的數線；比較數的大小；絕對值的意義；以</w:t>
            </w:r>
            <w:r w:rsidRPr="00C16A89">
              <w:rPr>
                <w:rFonts w:ascii="標楷體" w:eastAsia="標楷體" w:hAnsi="標楷體" w:cs="Times New Roman"/>
              </w:rPr>
              <w:t xml:space="preserve">| 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</w:rPr>
              <w:t xml:space="preserve"> | </w:t>
            </w:r>
            <w:r w:rsidRPr="00C16A89">
              <w:rPr>
                <w:rFonts w:ascii="標楷體" w:eastAsia="標楷體" w:hAnsi="標楷體" w:hint="eastAsia"/>
              </w:rPr>
              <w:t>表示數線上兩點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、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的距離。</w:t>
            </w:r>
          </w:p>
        </w:tc>
        <w:tc>
          <w:tcPr>
            <w:tcW w:w="2272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能理解正、負數加減並在數線上操作。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能理解加法運算規律：交換律、結合律。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能理解正、負整數乘除的意義，正負結果及計算法則。</w:t>
            </w:r>
          </w:p>
        </w:tc>
        <w:tc>
          <w:tcPr>
            <w:tcW w:w="1646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多元文化教育</w:t>
            </w:r>
          </w:p>
        </w:tc>
      </w:tr>
      <w:tr w:rsidR="008B6D7D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8B6D7D" w:rsidRPr="00C16A89" w:rsidRDefault="008B6D7D" w:rsidP="00BF27D9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四</w:t>
            </w:r>
          </w:p>
        </w:tc>
        <w:tc>
          <w:tcPr>
            <w:tcW w:w="1434" w:type="dxa"/>
          </w:tcPr>
          <w:p w:rsidR="008B6D7D" w:rsidRPr="00C16A89" w:rsidRDefault="008B6D7D" w:rsidP="008B6D7D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0921-0926</w:t>
            </w:r>
          </w:p>
        </w:tc>
        <w:tc>
          <w:tcPr>
            <w:tcW w:w="187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1-3 整數的乘除運算</w:t>
            </w:r>
          </w:p>
        </w:tc>
        <w:tc>
          <w:tcPr>
            <w:tcW w:w="119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-J-A1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對於學習數學有信心和正向態度，能使用適當的數學語言進行溝通，並能將所學應用於日常生活中。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n-IV-2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410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N-7-5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數線：擴充至含負數的數線；比較數的大小；絕對值的意義；以</w:t>
            </w:r>
            <w:r w:rsidRPr="00C16A89">
              <w:rPr>
                <w:rFonts w:ascii="標楷體" w:eastAsia="標楷體" w:hAnsi="標楷體" w:cs="Times New Roman"/>
              </w:rPr>
              <w:t xml:space="preserve">| 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－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</w:rPr>
              <w:t xml:space="preserve"> |</w:t>
            </w:r>
            <w:r w:rsidRPr="00C16A89">
              <w:rPr>
                <w:rFonts w:ascii="標楷體" w:eastAsia="標楷體" w:hAnsi="標楷體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表示數線上兩點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</w:rPr>
              <w:t>、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的距離。</w:t>
            </w:r>
          </w:p>
        </w:tc>
        <w:tc>
          <w:tcPr>
            <w:tcW w:w="2272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熟悉乘法運算律～交換律、結合律及分配律。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能理解乘法與除法互為逆運算。</w:t>
            </w:r>
          </w:p>
        </w:tc>
        <w:tc>
          <w:tcPr>
            <w:tcW w:w="1646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科技教育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</w:tc>
      </w:tr>
      <w:tr w:rsidR="008B6D7D" w:rsidRPr="00C16A89" w:rsidTr="00E65FAD">
        <w:trPr>
          <w:trHeight w:val="296"/>
        </w:trPr>
        <w:tc>
          <w:tcPr>
            <w:tcW w:w="1416" w:type="dxa"/>
            <w:shd w:val="clear" w:color="auto" w:fill="auto"/>
          </w:tcPr>
          <w:p w:rsidR="008B6D7D" w:rsidRPr="00C16A89" w:rsidRDefault="008B6D7D" w:rsidP="008B6D7D">
            <w:pPr>
              <w:pStyle w:val="a3"/>
            </w:pPr>
            <w:r w:rsidRPr="00C16A89">
              <w:lastRenderedPageBreak/>
              <w:t>五</w:t>
            </w:r>
          </w:p>
        </w:tc>
        <w:tc>
          <w:tcPr>
            <w:tcW w:w="1434" w:type="dxa"/>
          </w:tcPr>
          <w:p w:rsidR="008B6D7D" w:rsidRPr="00C16A89" w:rsidRDefault="008B6D7D" w:rsidP="008B6D7D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0928-0930</w:t>
            </w:r>
          </w:p>
        </w:tc>
        <w:tc>
          <w:tcPr>
            <w:tcW w:w="1875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1-4 指數</w:t>
            </w:r>
            <w:r w:rsidRPr="00C16A89">
              <w:rPr>
                <w:rFonts w:ascii="標楷體" w:eastAsia="標楷體" w:hAnsi="標楷體" w:hint="eastAsia"/>
                <w:bCs/>
              </w:rPr>
              <w:t>與科學記號</w:t>
            </w:r>
          </w:p>
        </w:tc>
        <w:tc>
          <w:tcPr>
            <w:tcW w:w="1195" w:type="dxa"/>
            <w:shd w:val="clear" w:color="auto" w:fill="auto"/>
          </w:tcPr>
          <w:p w:rsidR="008B6D7D" w:rsidRPr="00C16A89" w:rsidRDefault="008B6D7D" w:rsidP="008B6D7D">
            <w:pPr>
              <w:spacing w:after="1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數-J-A3 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具備識別現實生活問題和數學的關聯的能力，可從多元、彈性角度擬訂問題解決計畫，並能將問題解答轉化於真實世界。</w:t>
            </w:r>
          </w:p>
        </w:tc>
        <w:tc>
          <w:tcPr>
            <w:tcW w:w="1843" w:type="dxa"/>
            <w:shd w:val="clear" w:color="auto" w:fill="auto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n-IV-3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理解非負整數次方的指數和指數律，應用於質因數分解與科學記號，並能運用到日常生活的情境解決問題。</w:t>
            </w:r>
          </w:p>
        </w:tc>
        <w:tc>
          <w:tcPr>
            <w:tcW w:w="2410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N-7-6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指數的意義：指數為非負整數的次方；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≠</w:t>
            </w:r>
            <w:r w:rsidRPr="00C16A89">
              <w:rPr>
                <w:rFonts w:ascii="標楷體" w:eastAsia="標楷體" w:hAnsi="標楷體"/>
              </w:rPr>
              <w:t xml:space="preserve">0 </w:t>
            </w:r>
            <w:r w:rsidRPr="00C16A89">
              <w:rPr>
                <w:rFonts w:ascii="標楷體" w:eastAsia="標楷體" w:hAnsi="標楷體" w:hint="eastAsia"/>
              </w:rPr>
              <w:t>時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  <w:vertAlign w:val="superscript"/>
              </w:rPr>
              <w:t>0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＝</w:t>
            </w:r>
            <w:r w:rsidRPr="00C16A89">
              <w:rPr>
                <w:rFonts w:ascii="標楷體" w:eastAsia="標楷體" w:hAnsi="標楷體"/>
              </w:rPr>
              <w:t>1</w:t>
            </w:r>
            <w:r w:rsidRPr="00C16A89">
              <w:rPr>
                <w:rFonts w:ascii="標楷體" w:eastAsia="標楷體" w:hAnsi="標楷體" w:hint="eastAsia"/>
              </w:rPr>
              <w:t>；同底數的大小較；指數的運算。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N-7-8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科學記號：以科學記號表達正數，此數可以是很大的數（次方為正整數），也可以是很小的數（次方為負整數）。</w:t>
            </w:r>
          </w:p>
        </w:tc>
        <w:tc>
          <w:tcPr>
            <w:tcW w:w="2272" w:type="dxa"/>
          </w:tcPr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能理解指數的記號與乘方的意義。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能理解「指數為0」及「負整數指數」的意義。</w:t>
            </w:r>
          </w:p>
          <w:p w:rsidR="008B6D7D" w:rsidRPr="00C16A89" w:rsidRDefault="008B6D7D" w:rsidP="008B6D7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能將日常生活中的大數與小數表成科學記號再進行運算。</w:t>
            </w:r>
          </w:p>
        </w:tc>
        <w:tc>
          <w:tcPr>
            <w:tcW w:w="1646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8B6D7D" w:rsidRPr="00C16A89" w:rsidRDefault="008B6D7D" w:rsidP="008B6D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科技教育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六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1005-1008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1-4 指數</w:t>
            </w:r>
            <w:r w:rsidRPr="00C16A89">
              <w:rPr>
                <w:rFonts w:ascii="標楷體" w:eastAsia="標楷體" w:hAnsi="標楷體" w:hint="eastAsia"/>
                <w:bCs/>
              </w:rPr>
              <w:t>與科學記號</w:t>
            </w:r>
          </w:p>
          <w:p w:rsidR="000359F9" w:rsidRPr="00C16A89" w:rsidRDefault="000359F9" w:rsidP="0041466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16A89">
              <w:rPr>
                <w:rFonts w:ascii="標楷體" w:eastAsia="標楷體" w:hAnsi="標楷體" w:hint="eastAsia"/>
                <w:b/>
              </w:rPr>
              <w:t>(第一次段考)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after="1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數-J-A3 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具備識別現實生活問題和數學的關聯的能力，可從多元、彈性角度擬訂問題解決計畫，並能將問題解答轉化於真實世界。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n-IV-3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理解非負整數次方的指數和指數律，應用於質因數分解與科學記號，並能運用到日常生活的情境解決問題。</w:t>
            </w:r>
          </w:p>
        </w:tc>
        <w:tc>
          <w:tcPr>
            <w:tcW w:w="2410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N-7-6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指數的意義：指數為非負整數的次方；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≠</w:t>
            </w:r>
            <w:r w:rsidRPr="00C16A89">
              <w:rPr>
                <w:rFonts w:ascii="標楷體" w:eastAsia="標楷體" w:hAnsi="標楷體"/>
              </w:rPr>
              <w:t xml:space="preserve">0 </w:t>
            </w:r>
            <w:r w:rsidRPr="00C16A89">
              <w:rPr>
                <w:rFonts w:ascii="標楷體" w:eastAsia="標楷體" w:hAnsi="標楷體" w:hint="eastAsia"/>
              </w:rPr>
              <w:t>時</w:t>
            </w:r>
            <w:r w:rsidRPr="00C16A89">
              <w:rPr>
                <w:rFonts w:ascii="標楷體" w:eastAsia="標楷體" w:hAnsi="標楷體" w:cs="Times New Roman"/>
                <w:i/>
              </w:rPr>
              <w:t>a</w:t>
            </w:r>
            <w:r w:rsidRPr="00C16A89">
              <w:rPr>
                <w:rFonts w:ascii="標楷體" w:eastAsia="標楷體" w:hAnsi="標楷體" w:cs="Times New Roman"/>
                <w:vertAlign w:val="superscript"/>
              </w:rPr>
              <w:t>0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＝</w:t>
            </w:r>
            <w:r w:rsidRPr="00C16A89">
              <w:rPr>
                <w:rFonts w:ascii="標楷體" w:eastAsia="標楷體" w:hAnsi="標楷體"/>
              </w:rPr>
              <w:t>1</w:t>
            </w:r>
            <w:r w:rsidRPr="00C16A89">
              <w:rPr>
                <w:rFonts w:ascii="標楷體" w:eastAsia="標楷體" w:hAnsi="標楷體" w:hint="eastAsia"/>
              </w:rPr>
              <w:t>；同底數的大小較；指數的運算。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N-7-8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科學記號：以科學記號表達正數，此數可以是很大的數（次方為正整數），也可以是很小的數（次方為負整數）。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能理解指數的記號與乘方的意義。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能理解「指數為0」及「負整數指數」的意義。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能將日常生活中的大數與小數表成科學記號再進行運算。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科技教育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七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1012-1016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</w:rPr>
            </w:pPr>
            <w:r w:rsidRPr="00C16A89">
              <w:rPr>
                <w:rFonts w:ascii="標楷體" w:eastAsia="標楷體" w:hAnsi="標楷體"/>
                <w:snapToGrid w:val="0"/>
              </w:rPr>
              <w:t xml:space="preserve">第二章 </w:t>
            </w:r>
            <w:r w:rsidRPr="00C16A89">
              <w:rPr>
                <w:rFonts w:ascii="標楷體" w:eastAsia="標楷體" w:hAnsi="標楷體" w:hint="eastAsia"/>
                <w:snapToGrid w:val="0"/>
              </w:rPr>
              <w:t>因數分解與</w:t>
            </w:r>
            <w:r w:rsidRPr="00C16A89">
              <w:rPr>
                <w:rFonts w:ascii="標楷體" w:eastAsia="標楷體" w:hAnsi="標楷體"/>
                <w:snapToGrid w:val="0"/>
              </w:rPr>
              <w:t>分數運算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</w:rPr>
              <w:lastRenderedPageBreak/>
              <w:t>2-1</w:t>
            </w:r>
            <w:r w:rsidRPr="00C16A89">
              <w:rPr>
                <w:rFonts w:ascii="標楷體" w:eastAsia="標楷體" w:hAnsi="標楷體" w:hint="eastAsia"/>
                <w:bCs/>
                <w:snapToGrid w:val="0"/>
              </w:rPr>
              <w:t>質因數分解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lastRenderedPageBreak/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-J-C1 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</w:t>
            </w:r>
            <w:r w:rsidRPr="00C16A89">
              <w:rPr>
                <w:rFonts w:ascii="標楷體" w:eastAsia="標楷體" w:hAnsi="標楷體" w:hint="eastAsia"/>
                <w:color w:val="000000"/>
              </w:rPr>
              <w:lastRenderedPageBreak/>
              <w:t>據討論與反思事情的態度，提出合理的論述，並能和他人進行理性溝通與合作。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lastRenderedPageBreak/>
              <w:t>n-IV-1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理解因數、倍</w:t>
            </w:r>
            <w:r w:rsidRPr="00C16A89">
              <w:rPr>
                <w:rFonts w:ascii="標楷體" w:eastAsia="標楷體" w:hAnsi="標楷體" w:hint="eastAsia"/>
              </w:rPr>
              <w:lastRenderedPageBreak/>
              <w:t>數、質數、最大公因數、最小公倍數的意義及熟練其計算，並能運用到日常生活的情境解決問題。</w:t>
            </w:r>
          </w:p>
        </w:tc>
        <w:tc>
          <w:tcPr>
            <w:tcW w:w="2410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lastRenderedPageBreak/>
              <w:t>N-7-1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100</w:t>
            </w:r>
            <w:r w:rsidRPr="00C16A89">
              <w:rPr>
                <w:rFonts w:ascii="標楷體" w:eastAsia="標楷體" w:hAnsi="標楷體" w:hint="eastAsia"/>
                <w:w w:val="50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以內的質數：質</w:t>
            </w:r>
            <w:r w:rsidRPr="00C16A89">
              <w:rPr>
                <w:rFonts w:ascii="標楷體" w:eastAsia="標楷體" w:hAnsi="標楷體" w:hint="eastAsia"/>
              </w:rPr>
              <w:lastRenderedPageBreak/>
              <w:t>數和合數的定義；質數的篩法。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質因數分解的標準分解式：質因數分解的標準分解式，並能用於求因數及倍數的題。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 w:cs="Arial"/>
                <w:lang w:eastAsia="zh-HK"/>
              </w:rPr>
            </w:pPr>
            <w:r w:rsidRPr="00C16A89">
              <w:rPr>
                <w:rFonts w:ascii="標楷體" w:eastAsia="標楷體" w:hAnsi="標楷體" w:cs="Arial" w:hint="eastAsia"/>
                <w:lang w:eastAsia="zh-HK"/>
              </w:rPr>
              <w:lastRenderedPageBreak/>
              <w:t>能理解因數與倍數的意義。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 w:cs="Arial"/>
                <w:lang w:eastAsia="zh-HK"/>
              </w:rPr>
            </w:pPr>
            <w:r w:rsidRPr="00C16A89">
              <w:rPr>
                <w:rFonts w:ascii="標楷體" w:eastAsia="標楷體" w:hAnsi="標楷體" w:cs="Arial" w:hint="eastAsia"/>
                <w:lang w:eastAsia="zh-HK"/>
              </w:rPr>
              <w:lastRenderedPageBreak/>
              <w:t>能用標準分解式求出幾個數的最小公倍數。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lastRenderedPageBreak/>
              <w:t>口頭回答、討論、作業、操</w:t>
            </w:r>
            <w:r w:rsidRPr="00C16A89">
              <w:rPr>
                <w:rFonts w:ascii="標楷體" w:eastAsia="標楷體" w:hAnsi="標楷體"/>
                <w:snapToGrid w:val="0"/>
                <w:color w:val="000000"/>
              </w:rPr>
              <w:lastRenderedPageBreak/>
              <w:t>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lastRenderedPageBreak/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lastRenderedPageBreak/>
              <w:t>八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1019-1023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2-1</w:t>
            </w:r>
            <w:r w:rsidRPr="00C16A89">
              <w:rPr>
                <w:rFonts w:ascii="標楷體" w:eastAsia="標楷體" w:hAnsi="標楷體" w:hint="eastAsia"/>
                <w:bCs/>
                <w:snapToGrid w:val="0"/>
              </w:rPr>
              <w:t>質因數分解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2-2公因數與公倍數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-J-C1 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n-IV-1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理解因數、倍數、質數、最大公因數、最小公倍數的意義及熟練其計算，並能運用到日常生活的情境解決問題。</w:t>
            </w:r>
          </w:p>
        </w:tc>
        <w:tc>
          <w:tcPr>
            <w:tcW w:w="2410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N-7-1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100</w:t>
            </w:r>
            <w:r w:rsidRPr="00C16A89">
              <w:rPr>
                <w:rFonts w:ascii="標楷體" w:eastAsia="標楷體" w:hAnsi="標楷體" w:hint="eastAsia"/>
                <w:w w:val="50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以內的質數：質數和合數的定義；質數的篩法。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質因數分解的標準分解式：質因數分解的標準分解式，並能用於求因數及倍數的問題。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能判別一個數是否為另一個數的因數或倍數。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九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1026-1030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2-2</w:t>
            </w:r>
            <w:r w:rsidRPr="00C16A89">
              <w:rPr>
                <w:rFonts w:ascii="標楷體" w:eastAsia="標楷體" w:hAnsi="標楷體" w:hint="eastAsia"/>
                <w:w w:val="50"/>
              </w:rPr>
              <w:t xml:space="preserve"> </w:t>
            </w:r>
            <w:r w:rsidRPr="00C16A89">
              <w:rPr>
                <w:rFonts w:ascii="標楷體" w:eastAsia="標楷體" w:hAnsi="標楷體"/>
              </w:rPr>
              <w:t>公因數與公倍數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-J-C1 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n-IV-1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理解因數、倍數、質數、最大公因數、最小公倍數的意義及熟練其計算，並能運用到日常生活的情境解決問題。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N-7-2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質因數分解的標準分解式：質因數分解的標準分解式，並能用於求因數及倍數的問題。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能理解最大公因數的意義。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能理解最小公倍數的意義。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十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1102-1106</w:t>
            </w:r>
          </w:p>
        </w:tc>
        <w:tc>
          <w:tcPr>
            <w:tcW w:w="1875" w:type="dxa"/>
            <w:shd w:val="clear" w:color="auto" w:fill="auto"/>
          </w:tcPr>
          <w:p w:rsidR="000359F9" w:rsidRPr="00C16A89" w:rsidRDefault="000359F9" w:rsidP="004146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2-2</w:t>
            </w:r>
            <w:r w:rsidRPr="00C16A89">
              <w:rPr>
                <w:rFonts w:ascii="標楷體" w:eastAsia="標楷體" w:hAnsi="標楷體" w:hint="eastAsia"/>
                <w:w w:val="50"/>
              </w:rPr>
              <w:t xml:space="preserve"> </w:t>
            </w:r>
            <w:r w:rsidRPr="00C16A89">
              <w:rPr>
                <w:rFonts w:ascii="標楷體" w:eastAsia="標楷體" w:hAnsi="標楷體"/>
              </w:rPr>
              <w:t>公因數與公倍數</w:t>
            </w:r>
          </w:p>
          <w:p w:rsidR="00414664" w:rsidRPr="00C16A89" w:rsidRDefault="00414664" w:rsidP="004146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2-3</w:t>
            </w:r>
            <w:r w:rsidRPr="00C16A89">
              <w:rPr>
                <w:rFonts w:ascii="標楷體" w:eastAsia="標楷體" w:hAnsi="標楷體"/>
                <w:w w:val="50"/>
              </w:rPr>
              <w:t xml:space="preserve"> </w:t>
            </w:r>
            <w:r w:rsidRPr="00C16A89">
              <w:rPr>
                <w:rFonts w:ascii="標楷體" w:eastAsia="標楷體" w:hAnsi="標楷體"/>
              </w:rPr>
              <w:t>分數的加減運算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-J-C1 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843" w:type="dxa"/>
            <w:shd w:val="clear" w:color="auto" w:fill="auto"/>
          </w:tcPr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n-IV-1</w:t>
            </w:r>
          </w:p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理解因數、倍數、質數、最大公因數、最小公倍數的意義及熟練其計算，並能運用到日常生活的情境解決問題。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410" w:type="dxa"/>
          </w:tcPr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N-7-2</w:t>
            </w:r>
          </w:p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質因數分解的標準分解式：質因數分解的標準分解式，並能用於求因數及倍數的問題。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N-7-3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負數與數的四則混合運算(含分數、小數)：使用「正、負」表徵生活中的量；相反數；數的四則混合運算。</w:t>
            </w:r>
          </w:p>
        </w:tc>
        <w:tc>
          <w:tcPr>
            <w:tcW w:w="2272" w:type="dxa"/>
          </w:tcPr>
          <w:p w:rsidR="000359F9" w:rsidRPr="00C16A89" w:rsidRDefault="000359F9" w:rsidP="00414664">
            <w:pPr>
              <w:spacing w:line="0" w:lineRule="atLeast"/>
              <w:jc w:val="both"/>
              <w:rPr>
                <w:rFonts w:ascii="標楷體" w:eastAsia="標楷體" w:hAnsi="標楷體" w:cs="Arial"/>
                <w:lang w:eastAsia="zh-HK"/>
              </w:rPr>
            </w:pPr>
            <w:r w:rsidRPr="00C16A89">
              <w:rPr>
                <w:rFonts w:ascii="標楷體" w:eastAsia="標楷體" w:hAnsi="標楷體" w:cs="Arial" w:hint="eastAsia"/>
              </w:rPr>
              <w:t>生活情境問題的解決。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 w:cs="Arial"/>
                <w:lang w:eastAsia="zh-HK"/>
              </w:rPr>
            </w:pPr>
            <w:r w:rsidRPr="00C16A89">
              <w:rPr>
                <w:rFonts w:ascii="標楷體" w:eastAsia="標楷體" w:hAnsi="標楷體" w:cs="Arial" w:hint="eastAsia"/>
                <w:lang w:eastAsia="zh-HK"/>
              </w:rPr>
              <w:t>能將一個分數化成最簡分數。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 w:cs="Arial"/>
                <w:lang w:eastAsia="zh-HK"/>
              </w:rPr>
            </w:pPr>
            <w:r w:rsidRPr="00C16A89">
              <w:rPr>
                <w:rFonts w:ascii="標楷體" w:eastAsia="標楷體" w:hAnsi="標楷體" w:cs="Arial" w:hint="eastAsia"/>
                <w:lang w:eastAsia="zh-HK"/>
              </w:rPr>
              <w:t>能比較分數的大小關係。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十一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1109-1113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2-3</w:t>
            </w:r>
            <w:r w:rsidRPr="00C16A89">
              <w:rPr>
                <w:rFonts w:ascii="標楷體" w:eastAsia="標楷體" w:hAnsi="標楷體"/>
                <w:w w:val="50"/>
              </w:rPr>
              <w:t xml:space="preserve"> </w:t>
            </w:r>
            <w:r w:rsidRPr="00C16A89">
              <w:rPr>
                <w:rFonts w:ascii="標楷體" w:eastAsia="標楷體" w:hAnsi="標楷體"/>
              </w:rPr>
              <w:t>分數的加減運算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2-4</w:t>
            </w:r>
            <w:r w:rsidRPr="00C16A89">
              <w:rPr>
                <w:rFonts w:ascii="標楷體" w:eastAsia="標楷體" w:hAnsi="標楷體"/>
                <w:w w:val="50"/>
              </w:rPr>
              <w:t xml:space="preserve"> </w:t>
            </w:r>
            <w:r w:rsidRPr="00C16A89">
              <w:rPr>
                <w:rFonts w:ascii="標楷體" w:eastAsia="標楷體" w:hAnsi="標楷體"/>
              </w:rPr>
              <w:t>分數的乘除運算</w:t>
            </w:r>
            <w:r w:rsidRPr="00C16A89">
              <w:rPr>
                <w:rFonts w:ascii="標楷體" w:eastAsia="標楷體" w:hAnsi="標楷體" w:hint="eastAsia"/>
              </w:rPr>
              <w:t>與指數律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-J-C1 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410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N-7-3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負數與數的四則混合運算(含分數、小數)：使用「正、負」表徵生活中的量；相反數；數的四則混合運算。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能熟練正、負分數的加減運算。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能判斷幾個正、負分數相乘，其積為正數或負數。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十二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1116-1120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2-4</w:t>
            </w:r>
            <w:r w:rsidRPr="00C16A89">
              <w:rPr>
                <w:rFonts w:ascii="標楷體" w:eastAsia="標楷體" w:hAnsi="標楷體"/>
                <w:w w:val="50"/>
              </w:rPr>
              <w:t xml:space="preserve"> </w:t>
            </w:r>
            <w:r w:rsidRPr="00C16A89">
              <w:rPr>
                <w:rFonts w:ascii="標楷體" w:eastAsia="標楷體" w:hAnsi="標楷體"/>
              </w:rPr>
              <w:t>分數的乘除運算</w:t>
            </w:r>
            <w:r w:rsidRPr="00C16A89">
              <w:rPr>
                <w:rFonts w:ascii="標楷體" w:eastAsia="標楷體" w:hAnsi="標楷體" w:hint="eastAsia"/>
              </w:rPr>
              <w:t>與指數律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-J-C1 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410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N-7-3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負數與數的四則混合運算(含分數、小數)：使用「正、負」表徵生活中的量；相反數；數的四則混合運算。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</w:t>
            </w:r>
            <w:r w:rsidRPr="00C16A89">
              <w:rPr>
                <w:rFonts w:ascii="標楷體" w:eastAsia="標楷體" w:hAnsi="標楷體" w:hint="eastAsia"/>
              </w:rPr>
              <w:t>7</w:t>
            </w:r>
          </w:p>
          <w:p w:rsidR="00414664" w:rsidRPr="00C16A89" w:rsidRDefault="00414664" w:rsidP="004146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 xml:space="preserve">指數律：以數字例表示「同底數的乘法指數律」 </w:t>
            </w:r>
          </w:p>
          <w:p w:rsidR="00414664" w:rsidRPr="00C16A89" w:rsidRDefault="00414664" w:rsidP="004146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標楷體" w:eastAsia="標楷體" w:hAnsi="標楷體" w:hint="eastAsia"/>
              </w:rPr>
              <w:t>×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＝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標楷體" w:eastAsia="標楷體" w:hAnsi="標楷體" w:hint="eastAsia"/>
                <w:bCs/>
                <w:position w:val="-2"/>
                <w:vertAlign w:val="superscript"/>
              </w:rPr>
              <w:t>＋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(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)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＝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𝑚𝑛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(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標楷體" w:eastAsia="標楷體" w:hAnsi="標楷體" w:hint="eastAsia"/>
              </w:rPr>
              <w:t>×b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)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＝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×b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，其中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𝑚</w:t>
            </w:r>
            <w:r w:rsidRPr="00C16A89">
              <w:rPr>
                <w:rFonts w:ascii="標楷體" w:eastAsia="標楷體" w:hAnsi="標楷體" w:cs="Cambria Math" w:hint="eastAsia"/>
                <w:color w:val="000000"/>
              </w:rPr>
              <w:t>、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𝑛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為非負整數）；以數字例表示「同底數的除法指數律」</w:t>
            </w:r>
          </w:p>
          <w:p w:rsidR="00414664" w:rsidRPr="00C16A89" w:rsidRDefault="00414664" w:rsidP="004146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6A89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標楷體" w:eastAsia="標楷體" w:hAnsi="標楷體" w:hint="eastAsia"/>
              </w:rPr>
              <w:t>÷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＝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MS Gothic" w:eastAsia="MS Gothic" w:hAnsi="MS Gothic" w:cs="MS Gothic" w:hint="eastAsia"/>
                <w:color w:val="000000"/>
                <w:vertAlign w:val="superscript"/>
              </w:rPr>
              <w:t>−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16A89">
              <w:rPr>
                <w:rFonts w:ascii="標楷體" w:eastAsia="標楷體" w:hAnsi="標楷體" w:hint="eastAsia"/>
              </w:rPr>
              <w:t>其中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𝑚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Times New Roman" w:eastAsia="標楷體" w:hAnsi="Times New Roman" w:cs="Times New Roman"/>
                <w:color w:val="000000"/>
              </w:rPr>
              <w:t>≥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且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𝑚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𝑛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為非負數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)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能理解倒數的意義。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能熟練正、負分數的乘除運算。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能理解乘法運算的交換律與結合律。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閱讀素養教育</w:t>
            </w:r>
          </w:p>
        </w:tc>
      </w:tr>
      <w:tr w:rsidR="000359F9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0359F9" w:rsidRPr="00C16A89" w:rsidRDefault="000359F9" w:rsidP="000359F9">
            <w:pPr>
              <w:pStyle w:val="a3"/>
            </w:pPr>
            <w:r w:rsidRPr="00C16A89">
              <w:t>十三</w:t>
            </w:r>
          </w:p>
        </w:tc>
        <w:tc>
          <w:tcPr>
            <w:tcW w:w="1434" w:type="dxa"/>
          </w:tcPr>
          <w:p w:rsidR="000359F9" w:rsidRPr="00C16A89" w:rsidRDefault="000359F9" w:rsidP="000359F9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1123-1127</w:t>
            </w:r>
          </w:p>
        </w:tc>
        <w:tc>
          <w:tcPr>
            <w:tcW w:w="1875" w:type="dxa"/>
            <w:shd w:val="clear" w:color="auto" w:fill="auto"/>
          </w:tcPr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2-4</w:t>
            </w:r>
            <w:r w:rsidRPr="00C16A89">
              <w:rPr>
                <w:rFonts w:ascii="標楷體" w:eastAsia="標楷體" w:hAnsi="標楷體"/>
                <w:w w:val="50"/>
              </w:rPr>
              <w:t xml:space="preserve"> </w:t>
            </w:r>
            <w:r w:rsidRPr="00C16A89">
              <w:rPr>
                <w:rFonts w:ascii="標楷體" w:eastAsia="標楷體" w:hAnsi="標楷體"/>
              </w:rPr>
              <w:t>分數的乘除運算</w:t>
            </w:r>
            <w:r w:rsidRPr="00C16A89">
              <w:rPr>
                <w:rFonts w:ascii="標楷體" w:eastAsia="標楷體" w:hAnsi="標楷體" w:hint="eastAsia"/>
              </w:rPr>
              <w:t>與指數律</w:t>
            </w:r>
          </w:p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16A89">
              <w:rPr>
                <w:rFonts w:ascii="標楷體" w:eastAsia="標楷體" w:hAnsi="標楷體" w:hint="eastAsia"/>
                <w:b/>
              </w:rPr>
              <w:t>(第二次段考)</w:t>
            </w:r>
          </w:p>
        </w:tc>
        <w:tc>
          <w:tcPr>
            <w:tcW w:w="1195" w:type="dxa"/>
            <w:shd w:val="clear" w:color="auto" w:fill="auto"/>
          </w:tcPr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-J-C1 </w:t>
            </w:r>
          </w:p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843" w:type="dxa"/>
            <w:shd w:val="clear" w:color="auto" w:fill="auto"/>
          </w:tcPr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n-IV-2</w:t>
            </w:r>
          </w:p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理解負數之意義、符號與在數線上的表示，並熟練其四則運算，且能運用到日常生活的情境解決問題。</w:t>
            </w:r>
          </w:p>
        </w:tc>
        <w:tc>
          <w:tcPr>
            <w:tcW w:w="2410" w:type="dxa"/>
          </w:tcPr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N-7-3</w:t>
            </w:r>
          </w:p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負數與數的四則混合運算(含分數、小數)：使用「正、負」表徵生活中的量；相反數；數的四則混合運算。</w:t>
            </w:r>
          </w:p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</w:t>
            </w:r>
            <w:r w:rsidRPr="00C16A89">
              <w:rPr>
                <w:rFonts w:ascii="標楷體" w:eastAsia="標楷體" w:hAnsi="標楷體" w:hint="eastAsia"/>
              </w:rPr>
              <w:t>7</w:t>
            </w:r>
          </w:p>
          <w:p w:rsidR="000359F9" w:rsidRPr="00C16A89" w:rsidRDefault="000359F9" w:rsidP="000359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 xml:space="preserve">指數律：以數字例表示「同底數的乘法指數律」 </w:t>
            </w:r>
          </w:p>
          <w:p w:rsidR="000359F9" w:rsidRPr="00C16A89" w:rsidRDefault="000359F9" w:rsidP="000359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標楷體" w:eastAsia="標楷體" w:hAnsi="標楷體" w:hint="eastAsia"/>
              </w:rPr>
              <w:t>×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＝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標楷體" w:eastAsia="標楷體" w:hAnsi="標楷體" w:hint="eastAsia"/>
                <w:bCs/>
                <w:position w:val="-2"/>
                <w:vertAlign w:val="superscript"/>
              </w:rPr>
              <w:t>＋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(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)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＝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𝑚𝑛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(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標楷體" w:eastAsia="標楷體" w:hAnsi="標楷體" w:hint="eastAsia"/>
              </w:rPr>
              <w:t>×b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)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＝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×b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，其中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𝑚</w:t>
            </w:r>
            <w:r w:rsidRPr="00C16A89">
              <w:rPr>
                <w:rFonts w:ascii="標楷體" w:eastAsia="標楷體" w:hAnsi="標楷體" w:cs="Cambria Math" w:hint="eastAsia"/>
                <w:color w:val="000000"/>
              </w:rPr>
              <w:t>、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𝑛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為非負整數）；以數字例表示「同底數的除法指數律」</w:t>
            </w:r>
          </w:p>
          <w:p w:rsidR="000359F9" w:rsidRPr="00C16A89" w:rsidRDefault="000359F9" w:rsidP="000359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6A89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標楷體" w:eastAsia="標楷體" w:hAnsi="標楷體" w:hint="eastAsia"/>
              </w:rPr>
              <w:t>÷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＝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𝑎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𝑚</w:t>
            </w:r>
            <w:r w:rsidRPr="00C16A89">
              <w:rPr>
                <w:rFonts w:ascii="MS Gothic" w:eastAsia="MS Gothic" w:hAnsi="MS Gothic" w:cs="MS Gothic" w:hint="eastAsia"/>
                <w:color w:val="000000"/>
                <w:vertAlign w:val="superscript"/>
              </w:rPr>
              <w:t>−</w:t>
            </w:r>
            <w:r w:rsidRPr="00C16A89">
              <w:rPr>
                <w:rFonts w:ascii="Cambria Math" w:eastAsia="標楷體" w:hAnsi="Cambria Math" w:cs="Cambria Math"/>
                <w:color w:val="000000"/>
                <w:vertAlign w:val="superscript"/>
              </w:rPr>
              <w:t>𝑛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16A89">
              <w:rPr>
                <w:rFonts w:ascii="標楷體" w:eastAsia="標楷體" w:hAnsi="標楷體" w:hint="eastAsia"/>
              </w:rPr>
              <w:t>其中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𝑚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Times New Roman" w:eastAsia="標楷體" w:hAnsi="Times New Roman" w:cs="Times New Roman"/>
                <w:color w:val="000000"/>
              </w:rPr>
              <w:t>≥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𝑛</w:t>
            </w:r>
            <w:r w:rsidRPr="00C16A89">
              <w:rPr>
                <w:rFonts w:ascii="標楷體" w:eastAsia="標楷體" w:hAnsi="標楷體" w:hint="eastAsia"/>
              </w:rPr>
              <w:t>且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𝑚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Cambria Math" w:eastAsia="標楷體" w:hAnsi="Cambria Math" w:cs="Cambria Math"/>
                <w:color w:val="000000"/>
              </w:rPr>
              <w:t>𝑛</w:t>
            </w:r>
            <w:r w:rsidRPr="00C16A89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C16A89">
              <w:rPr>
                <w:rFonts w:ascii="標楷體" w:eastAsia="標楷體" w:hAnsi="標楷體" w:hint="eastAsia"/>
              </w:rPr>
              <w:t>為非負數</w:t>
            </w:r>
            <w:r w:rsidRPr="00C16A89">
              <w:rPr>
                <w:rFonts w:ascii="標楷體" w:eastAsia="標楷體" w:hAnsi="標楷體" w:cs="Cambria Math"/>
                <w:color w:val="000000"/>
              </w:rPr>
              <w:t>)</w:t>
            </w:r>
            <w:r w:rsidRPr="00C16A89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2272" w:type="dxa"/>
          </w:tcPr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能理解倒數的意義。</w:t>
            </w:r>
          </w:p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能熟練正、負分數的乘除運算。</w:t>
            </w:r>
          </w:p>
          <w:p w:rsidR="000359F9" w:rsidRPr="00C16A89" w:rsidRDefault="000359F9" w:rsidP="000359F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能理解乘法運算的交換律與結合律。</w:t>
            </w:r>
          </w:p>
        </w:tc>
        <w:tc>
          <w:tcPr>
            <w:tcW w:w="1646" w:type="dxa"/>
            <w:shd w:val="clear" w:color="auto" w:fill="auto"/>
          </w:tcPr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  <w:p w:rsidR="000359F9" w:rsidRPr="00C16A89" w:rsidRDefault="000359F9" w:rsidP="000359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閱讀素養教育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十四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1130-1204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第三章 一元一次方程式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3-1 以符號列式與運算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-J-B1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a-IV-1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理解並應用符號及文字敘述表達概念、運算、推理及證明。</w:t>
            </w:r>
          </w:p>
        </w:tc>
        <w:tc>
          <w:tcPr>
            <w:tcW w:w="2410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A-7-1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代數符號：以代數符號表徵交換律、分配律、結合律；一次式的化簡及同類項；以符號記錄生活中的情境問題。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知道利用符號代表數有助於思考與解決日常生活中有關數量的問題。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十五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1207-1211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B742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3-1 以符號列式與運算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-J-B1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a-IV-1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理解並應用符號及文字敘述表達概念、運算、推理及證明。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A-7-1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代數符號：以代數符號表徵交換律、分配律、結合律；一次式的化簡及同類項；以符號記錄生活中的情境問題。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當文字符號代表某特定數值時，能計算出</w:t>
            </w:r>
            <w:r w:rsidRPr="00C16A89">
              <w:rPr>
                <w:rFonts w:ascii="標楷體" w:eastAsia="標楷體" w:hAnsi="標楷體" w:cs="Times New Roman"/>
                <w:i/>
              </w:rPr>
              <w:t>ax</w:t>
            </w:r>
            <w:r w:rsidRPr="00C16A89">
              <w:rPr>
                <w:rFonts w:ascii="標楷體" w:eastAsia="標楷體" w:hAnsi="標楷體" w:cs="Times New Roman"/>
              </w:rPr>
              <w:t>、</w:t>
            </w:r>
            <w:r w:rsidRPr="00C16A89">
              <w:rPr>
                <w:rFonts w:ascii="標楷體" w:eastAsia="標楷體" w:hAnsi="標楷體" w:cs="Times New Roman"/>
                <w:i/>
              </w:rPr>
              <w:t>ax</w:t>
            </w:r>
            <w:r w:rsidRPr="00C16A89">
              <w:rPr>
                <w:rFonts w:ascii="標楷體" w:eastAsia="標楷體" w:hAnsi="標楷體" w:cs="Times New Roman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</w:rPr>
              <w:t>b</w:t>
            </w:r>
            <w:r w:rsidRPr="00C16A89">
              <w:rPr>
                <w:rFonts w:ascii="標楷體" w:eastAsia="標楷體" w:hAnsi="標楷體" w:cs="Times New Roman"/>
              </w:rPr>
              <w:t>、</w:t>
            </w:r>
            <w:r w:rsidRPr="00C16A89">
              <w:rPr>
                <w:rFonts w:ascii="標楷體" w:eastAsia="標楷體" w:hAnsi="標楷體" w:cs="Times New Roman"/>
                <w:i/>
              </w:rPr>
              <w:t>x</w:t>
            </w:r>
            <w:r w:rsidRPr="00C16A89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C16A89">
              <w:rPr>
                <w:rFonts w:ascii="標楷體" w:eastAsia="標楷體" w:hAnsi="標楷體" w:hint="eastAsia"/>
              </w:rPr>
              <w:t>等文字式所代表的數值。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十六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1214-1218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3-2 一元一次方程式的列式與求解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-J-B1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理解一元一次方程式及其解的意義，能以等量公理與移項法則求解和驗算，並能運用到日常生活的情境解決</w:t>
            </w:r>
          </w:p>
        </w:tc>
        <w:tc>
          <w:tcPr>
            <w:tcW w:w="2410" w:type="dxa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/>
                <w:color w:val="000000"/>
              </w:rPr>
              <w:t>A-7-2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一元一次方程式的意義：一元一次方程式及其解的意義；具體情境中列出一元一次方程式。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瞭解數的加法與乘法運算滿足結合律、交換律與分配律。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能利用數的運算性質做一元一次式的加法與減法運算。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414664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414664" w:rsidRPr="00C16A89" w:rsidRDefault="00414664" w:rsidP="00414664">
            <w:pPr>
              <w:pStyle w:val="a3"/>
            </w:pPr>
            <w:r w:rsidRPr="00C16A89">
              <w:t>十七</w:t>
            </w:r>
          </w:p>
        </w:tc>
        <w:tc>
          <w:tcPr>
            <w:tcW w:w="1434" w:type="dxa"/>
          </w:tcPr>
          <w:p w:rsidR="00414664" w:rsidRPr="00C16A89" w:rsidRDefault="00414664" w:rsidP="00414664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1221-1225</w:t>
            </w:r>
          </w:p>
        </w:tc>
        <w:tc>
          <w:tcPr>
            <w:tcW w:w="187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3-2 一元一次方程式的列式與求解</w:t>
            </w:r>
          </w:p>
        </w:tc>
        <w:tc>
          <w:tcPr>
            <w:tcW w:w="1195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-J-B1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  <w:tc>
          <w:tcPr>
            <w:tcW w:w="1843" w:type="dxa"/>
            <w:shd w:val="clear" w:color="auto" w:fill="auto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理解一元一次方程式及其解的意義，能以等量公理與移項法則求解和驗算，並能運用到日常生活的情境解決</w:t>
            </w:r>
          </w:p>
        </w:tc>
        <w:tc>
          <w:tcPr>
            <w:tcW w:w="2410" w:type="dxa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/>
                <w:color w:val="000000"/>
              </w:rPr>
              <w:t>A-7-2</w:t>
            </w:r>
          </w:p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一元一次方程式的意義：一元一次方程式及其解的意義；具體情境中列出一元一次方程式。</w:t>
            </w:r>
          </w:p>
        </w:tc>
        <w:tc>
          <w:tcPr>
            <w:tcW w:w="2272" w:type="dxa"/>
          </w:tcPr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能利用數的運算性質做一元一次式與常數的乘積。</w:t>
            </w:r>
          </w:p>
          <w:p w:rsidR="00414664" w:rsidRPr="00C16A89" w:rsidRDefault="00414664" w:rsidP="00414664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能熟練地利用「移項法則」解一元一次方程式。</w:t>
            </w:r>
          </w:p>
        </w:tc>
        <w:tc>
          <w:tcPr>
            <w:tcW w:w="1646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414664" w:rsidRPr="00C16A89" w:rsidRDefault="00414664" w:rsidP="004146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7A2A2B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7A2A2B" w:rsidRPr="00C16A89" w:rsidRDefault="007A2A2B" w:rsidP="007A2A2B">
            <w:pPr>
              <w:pStyle w:val="a3"/>
            </w:pPr>
            <w:r w:rsidRPr="00C16A89">
              <w:t>十八</w:t>
            </w:r>
          </w:p>
        </w:tc>
        <w:tc>
          <w:tcPr>
            <w:tcW w:w="1434" w:type="dxa"/>
          </w:tcPr>
          <w:p w:rsidR="007A2A2B" w:rsidRPr="00C16A89" w:rsidRDefault="007A2A2B" w:rsidP="007A2A2B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1228-1231</w:t>
            </w:r>
          </w:p>
        </w:tc>
        <w:tc>
          <w:tcPr>
            <w:tcW w:w="1875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3-2 一元一次方程式的列式與求解</w:t>
            </w:r>
          </w:p>
        </w:tc>
        <w:tc>
          <w:tcPr>
            <w:tcW w:w="1195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>-J-B1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  <w:tc>
          <w:tcPr>
            <w:tcW w:w="1843" w:type="dxa"/>
            <w:shd w:val="clear" w:color="auto" w:fill="auto"/>
          </w:tcPr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a-IV-2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理解一元一次方程式及其解的意義，能以等量公理與移項法則求解和驗算，並能運用到日常生活的情境解決</w:t>
            </w:r>
          </w:p>
        </w:tc>
        <w:tc>
          <w:tcPr>
            <w:tcW w:w="2410" w:type="dxa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/>
                <w:color w:val="000000"/>
              </w:rPr>
              <w:t>A-7-2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一元一次方程式的意義：一元一次方程式及其解的意義；具體情境中列出一元一次方程式。</w:t>
            </w:r>
          </w:p>
        </w:tc>
        <w:tc>
          <w:tcPr>
            <w:tcW w:w="2272" w:type="dxa"/>
          </w:tcPr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能利用數的運算性質做一元一次式與常數的乘積。</w:t>
            </w:r>
          </w:p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能熟練地利用「移項法則」解一元一次方程式。</w:t>
            </w:r>
          </w:p>
        </w:tc>
        <w:tc>
          <w:tcPr>
            <w:tcW w:w="1646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</w:tc>
      </w:tr>
      <w:tr w:rsidR="007A2A2B" w:rsidRPr="00C16A89" w:rsidTr="00E65FAD">
        <w:trPr>
          <w:trHeight w:val="305"/>
        </w:trPr>
        <w:tc>
          <w:tcPr>
            <w:tcW w:w="1416" w:type="dxa"/>
            <w:shd w:val="clear" w:color="auto" w:fill="auto"/>
          </w:tcPr>
          <w:p w:rsidR="007A2A2B" w:rsidRPr="00C16A89" w:rsidRDefault="007A2A2B" w:rsidP="007A2A2B">
            <w:pPr>
              <w:pStyle w:val="a3"/>
            </w:pPr>
            <w:r w:rsidRPr="00C16A89">
              <w:t>十九</w:t>
            </w:r>
          </w:p>
        </w:tc>
        <w:tc>
          <w:tcPr>
            <w:tcW w:w="1434" w:type="dxa"/>
          </w:tcPr>
          <w:p w:rsidR="007A2A2B" w:rsidRPr="00C16A89" w:rsidRDefault="007A2A2B" w:rsidP="007A2A2B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0104-0108</w:t>
            </w:r>
          </w:p>
        </w:tc>
        <w:tc>
          <w:tcPr>
            <w:tcW w:w="1875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3-3 一元一次方程式的應用</w:t>
            </w:r>
          </w:p>
        </w:tc>
        <w:tc>
          <w:tcPr>
            <w:tcW w:w="1195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-J-A3 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具備識別現實生活問題和數學的關聯的能力，可從多元、彈性角度擬訂問題解決計畫，並能將問題解答轉化於真實世界。</w:t>
            </w:r>
          </w:p>
        </w:tc>
        <w:tc>
          <w:tcPr>
            <w:tcW w:w="1843" w:type="dxa"/>
            <w:shd w:val="clear" w:color="auto" w:fill="auto"/>
          </w:tcPr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a-IV-2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理解一元一次方程式及其解的意義，能以等量公理與移項法則求解和驗算，並能運用到日常生活的情境解決問題。</w:t>
            </w:r>
          </w:p>
        </w:tc>
        <w:tc>
          <w:tcPr>
            <w:tcW w:w="2410" w:type="dxa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/>
                <w:color w:val="000000"/>
              </w:rPr>
              <w:t>A-7-3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一元一次方程式的解法與應用：等量公理；移項法則；驗算；應用問題。</w:t>
            </w:r>
          </w:p>
        </w:tc>
        <w:tc>
          <w:tcPr>
            <w:tcW w:w="2272" w:type="dxa"/>
          </w:tcPr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能分析問題的情境，發現其中所蘊含的數量關係。</w:t>
            </w:r>
          </w:p>
        </w:tc>
        <w:tc>
          <w:tcPr>
            <w:tcW w:w="1646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人權教育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品德教育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7A2A2B" w:rsidRPr="00C16A89" w:rsidTr="00E65FAD">
        <w:trPr>
          <w:trHeight w:val="305"/>
        </w:trPr>
        <w:tc>
          <w:tcPr>
            <w:tcW w:w="1416" w:type="dxa"/>
            <w:shd w:val="clear" w:color="auto" w:fill="auto"/>
            <w:vAlign w:val="center"/>
          </w:tcPr>
          <w:p w:rsidR="007A2A2B" w:rsidRPr="00C16A89" w:rsidRDefault="007A2A2B" w:rsidP="007A2A2B">
            <w:pPr>
              <w:pStyle w:val="0"/>
              <w:spacing w:line="0" w:lineRule="atLeast"/>
              <w:ind w:left="0" w:right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16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434" w:type="dxa"/>
          </w:tcPr>
          <w:p w:rsidR="007A2A2B" w:rsidRPr="00C16A89" w:rsidRDefault="007A2A2B" w:rsidP="007A2A2B">
            <w:pPr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0111-0115</w:t>
            </w:r>
          </w:p>
        </w:tc>
        <w:tc>
          <w:tcPr>
            <w:tcW w:w="1875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3-3 一元一次方程式的應用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</w:t>
            </w:r>
            <w:r w:rsidRPr="00C16A89">
              <w:rPr>
                <w:rFonts w:ascii="標楷體" w:eastAsia="標楷體" w:hAnsi="標楷體"/>
                <w:color w:val="000000"/>
              </w:rPr>
              <w:t xml:space="preserve">-J-A3 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具備識別現實生活問題和數學的關聯的能力，可從多元、彈性角度擬訂問題解決計畫，並能將問題解答轉化於真實世界。</w:t>
            </w:r>
          </w:p>
        </w:tc>
        <w:tc>
          <w:tcPr>
            <w:tcW w:w="1843" w:type="dxa"/>
            <w:shd w:val="clear" w:color="auto" w:fill="auto"/>
          </w:tcPr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a-IV-2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理解一元一次方程式及其解的意義，能以等量公理與移項法則求解和驗算，並能運用到日常生活的情境解決問題。</w:t>
            </w:r>
          </w:p>
        </w:tc>
        <w:tc>
          <w:tcPr>
            <w:tcW w:w="2410" w:type="dxa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/>
                <w:color w:val="000000"/>
              </w:rPr>
              <w:t>A-7-3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一元一次方程式的解法與應用：等量公理；移項法則；驗算；應用問題。</w:t>
            </w:r>
          </w:p>
        </w:tc>
        <w:tc>
          <w:tcPr>
            <w:tcW w:w="2272" w:type="dxa"/>
          </w:tcPr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能適當地使用文字符號代表未知數，將某些有關數量的問題列出一元一次方程式以求解。</w:t>
            </w:r>
          </w:p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能檢驗所求得的解是否合乎題意。</w:t>
            </w:r>
          </w:p>
        </w:tc>
        <w:tc>
          <w:tcPr>
            <w:tcW w:w="1646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523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品德教育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7A2A2B" w:rsidRPr="00C16A89" w:rsidTr="00E65FAD">
        <w:trPr>
          <w:trHeight w:val="305"/>
        </w:trPr>
        <w:tc>
          <w:tcPr>
            <w:tcW w:w="1416" w:type="dxa"/>
            <w:shd w:val="clear" w:color="auto" w:fill="auto"/>
            <w:vAlign w:val="center"/>
          </w:tcPr>
          <w:p w:rsidR="007A2A2B" w:rsidRPr="00C16A89" w:rsidRDefault="007A2A2B" w:rsidP="007A2A2B">
            <w:pPr>
              <w:pStyle w:val="0"/>
              <w:spacing w:line="0" w:lineRule="atLeast"/>
              <w:ind w:left="0" w:right="0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C16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434" w:type="dxa"/>
          </w:tcPr>
          <w:p w:rsidR="007A2A2B" w:rsidRPr="00C16A89" w:rsidRDefault="007A2A2B" w:rsidP="007A2A2B">
            <w:pPr>
              <w:tabs>
                <w:tab w:val="left" w:pos="2220"/>
              </w:tabs>
              <w:snapToGrid w:val="0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0118-0120</w:t>
            </w:r>
          </w:p>
        </w:tc>
        <w:tc>
          <w:tcPr>
            <w:tcW w:w="1875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總複習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(第三次段考)</w:t>
            </w:r>
          </w:p>
        </w:tc>
        <w:tc>
          <w:tcPr>
            <w:tcW w:w="1195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</w:tcPr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</w:tr>
    </w:tbl>
    <w:p w:rsidR="002F2E42" w:rsidRDefault="002F2E42">
      <w:pPr>
        <w:rPr>
          <w:rFonts w:hint="eastAsia"/>
        </w:rPr>
      </w:pPr>
    </w:p>
    <w:p w:rsidR="006B5BE7" w:rsidRDefault="006B5BE7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Default="00C16A89" w:rsidP="006B5BE7">
      <w:pPr>
        <w:rPr>
          <w:rFonts w:hint="eastAsia"/>
        </w:rPr>
      </w:pPr>
    </w:p>
    <w:p w:rsidR="00C16A89" w:rsidRPr="006B5BE7" w:rsidRDefault="00C16A89" w:rsidP="006B5BE7">
      <w:pPr>
        <w:rPr>
          <w:rFonts w:hint="eastAsia"/>
        </w:rPr>
      </w:pPr>
    </w:p>
    <w:p w:rsidR="006B5BE7" w:rsidRPr="00C16A89" w:rsidRDefault="006B5BE7" w:rsidP="006B5BE7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/>
        </w:rPr>
        <w:t>一、教材版本：</w:t>
      </w:r>
      <w:r w:rsidR="007A2A2B" w:rsidRPr="00C16A89">
        <w:rPr>
          <w:rFonts w:ascii="標楷體" w:eastAsia="標楷體" w:hAnsi="標楷體" w:hint="eastAsia"/>
        </w:rPr>
        <w:t>南一</w:t>
      </w:r>
      <w:r w:rsidRPr="00C16A89">
        <w:rPr>
          <w:rFonts w:ascii="標楷體" w:eastAsia="標楷體" w:hAnsi="標楷體" w:hint="eastAsia"/>
        </w:rPr>
        <w:t>版第</w:t>
      </w:r>
      <w:r w:rsidR="007A2A2B" w:rsidRPr="00C16A89">
        <w:rPr>
          <w:rFonts w:ascii="標楷體" w:eastAsia="標楷體" w:hAnsi="標楷體" w:hint="eastAsia"/>
        </w:rPr>
        <w:t>2</w:t>
      </w:r>
      <w:r w:rsidRPr="00C16A89">
        <w:rPr>
          <w:rFonts w:ascii="標楷體" w:eastAsia="標楷體" w:hAnsi="標楷體" w:hint="eastAsia"/>
        </w:rPr>
        <w:t>冊</w:t>
      </w:r>
    </w:p>
    <w:p w:rsidR="006B5BE7" w:rsidRPr="00C16A89" w:rsidRDefault="006B5BE7" w:rsidP="006B5BE7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/>
        </w:rPr>
        <w:t>二、本領域每週學習節數：</w:t>
      </w:r>
      <w:r w:rsidRPr="00C16A89">
        <w:rPr>
          <w:rFonts w:ascii="標楷體" w:eastAsia="標楷體" w:hAnsi="標楷體" w:hint="eastAsia"/>
        </w:rPr>
        <w:t>4</w:t>
      </w:r>
    </w:p>
    <w:p w:rsidR="006B5BE7" w:rsidRPr="00C16A89" w:rsidRDefault="006B5BE7" w:rsidP="006B5BE7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/>
        </w:rPr>
        <w:t>三、本學期課程內涵：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（一）</w:t>
      </w:r>
      <w:r w:rsidR="00576A15" w:rsidRPr="00C16A89">
        <w:rPr>
          <w:rFonts w:ascii="標楷體" w:eastAsia="標楷體" w:hAnsi="標楷體" w:hint="eastAsia"/>
          <w:bCs/>
        </w:rPr>
        <w:t>理解二元一次聯立方程式及其解的意義，並能以代入消去法與加減消去法求解和驗算，以及能運用到日常生活的情境解決問題。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（二）</w:t>
      </w:r>
      <w:r w:rsidR="00576A15" w:rsidRPr="00C16A89">
        <w:rPr>
          <w:rFonts w:ascii="標楷體" w:eastAsia="標楷體" w:hAnsi="標楷體" w:hint="eastAsia"/>
          <w:bCs/>
        </w:rPr>
        <w:t>認識直角坐標的意義與構成要素，並能報讀與標示坐標點，以及計算兩個坐標點的距離。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（三）</w:t>
      </w:r>
      <w:r w:rsidR="00576A15" w:rsidRPr="00C16A89">
        <w:rPr>
          <w:rFonts w:ascii="標楷體" w:eastAsia="標楷體" w:hAnsi="標楷體" w:hint="eastAsia"/>
          <w:bCs/>
        </w:rPr>
        <w:t>在直角坐標上能描繪與理解二元一次方程式的直線圖形，以及二元一次聯立方程式唯一解的幾何意義。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（四）</w:t>
      </w:r>
      <w:r w:rsidR="00576A15" w:rsidRPr="00C16A89">
        <w:rPr>
          <w:rFonts w:ascii="標楷體" w:eastAsia="標楷體" w:hAnsi="標楷體" w:hint="eastAsia"/>
          <w:bCs/>
        </w:rPr>
        <w:t>理解比、比例式、正比、反比和連比的意義和推理，並能運用到日常生活的情境解決問題。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（五）</w:t>
      </w:r>
      <w:r w:rsidR="00576A15" w:rsidRPr="00C16A89">
        <w:rPr>
          <w:rFonts w:ascii="標楷體" w:eastAsia="標楷體" w:hAnsi="標楷體" w:hint="eastAsia"/>
          <w:bCs/>
        </w:rPr>
        <w:t>使用計算機計算比值、複雜的數式、小數或根式等四則運算與三角比的近似值問題，並能理解計算機可能產生誤差。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（六）</w:t>
      </w:r>
      <w:r w:rsidR="00576A15" w:rsidRPr="00C16A89">
        <w:rPr>
          <w:rFonts w:ascii="標楷體" w:eastAsia="標楷體" w:hAnsi="標楷體" w:hint="eastAsia"/>
          <w:bCs/>
        </w:rPr>
        <w:t>理解常用幾何形體的定義、符號、性質，並應用於幾何問題的解題。</w:t>
      </w:r>
    </w:p>
    <w:p w:rsidR="00384806" w:rsidRPr="00C16A89" w:rsidRDefault="00384806" w:rsidP="00576A15">
      <w:pPr>
        <w:spacing w:line="0" w:lineRule="atLeast"/>
        <w:jc w:val="both"/>
        <w:rPr>
          <w:rFonts w:ascii="標楷體" w:eastAsia="標楷體" w:hAnsi="標楷體"/>
          <w:bCs/>
        </w:rPr>
      </w:pPr>
      <w:r w:rsidRPr="00C16A89">
        <w:rPr>
          <w:rFonts w:ascii="標楷體" w:eastAsia="標楷體" w:hAnsi="標楷體" w:hint="eastAsia"/>
        </w:rPr>
        <w:t>（七）</w:t>
      </w:r>
      <w:r w:rsidR="00576A15" w:rsidRPr="00C16A89">
        <w:rPr>
          <w:rFonts w:ascii="標楷體" w:eastAsia="標楷體" w:hAnsi="標楷體" w:hint="eastAsia"/>
          <w:bCs/>
        </w:rPr>
        <w:t>理解兩條直線的垂直和平行的意義，以及各種性質，並能應用於解決幾何與日常生活的問題。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（八）</w:t>
      </w:r>
      <w:r w:rsidR="00576A15" w:rsidRPr="00C16A89">
        <w:rPr>
          <w:rFonts w:ascii="標楷體" w:eastAsia="標楷體" w:hAnsi="標楷體" w:hint="eastAsia"/>
          <w:bCs/>
        </w:rPr>
        <w:t>理解線對稱的意義和線對稱圖形的幾何性質，並能應用於解決幾何與日常生活的問題。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（九）</w:t>
      </w:r>
      <w:r w:rsidR="00576A15" w:rsidRPr="00C16A89">
        <w:rPr>
          <w:rFonts w:ascii="標楷體" w:eastAsia="標楷體" w:hAnsi="標楷體" w:hint="eastAsia"/>
        </w:rPr>
        <w:t>理解簡單的立體圖形及其三視圖與平面展開圖，並能計算立體圖形的表面積、側面積及體積。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（十）</w:t>
      </w:r>
      <w:r w:rsidR="00576A15" w:rsidRPr="00C16A89">
        <w:rPr>
          <w:rFonts w:ascii="標楷體" w:eastAsia="標楷體" w:hAnsi="標楷體" w:hint="eastAsia"/>
          <w:bCs/>
        </w:rPr>
        <w:t>理解一元一次不等式的意義，並應用於標示數的範圍和其在數線上的圖形，以及使用不等式的數學符號描述情境，與人溝通。</w:t>
      </w:r>
    </w:p>
    <w:p w:rsidR="00384806" w:rsidRPr="00C16A89" w:rsidRDefault="00384806" w:rsidP="00384806">
      <w:pPr>
        <w:rPr>
          <w:rFonts w:ascii="標楷體" w:eastAsia="標楷體" w:hAnsi="標楷體"/>
        </w:rPr>
      </w:pPr>
      <w:r w:rsidRPr="00C16A89">
        <w:rPr>
          <w:rFonts w:ascii="標楷體" w:eastAsia="標楷體" w:hAnsi="標楷體" w:hint="eastAsia"/>
        </w:rPr>
        <w:t>（十一）</w:t>
      </w:r>
      <w:r w:rsidR="00576A15" w:rsidRPr="00C16A89">
        <w:rPr>
          <w:rFonts w:ascii="標楷體" w:eastAsia="標楷體" w:hAnsi="標楷體" w:hint="eastAsia"/>
          <w:bCs/>
        </w:rPr>
        <w:t>理解常用統計圖表，並能運用簡單統計量分析資料的特性及使用統計軟體的資訊表徵，與人溝通。</w:t>
      </w:r>
    </w:p>
    <w:p w:rsidR="00384806" w:rsidRPr="00384806" w:rsidRDefault="00384806" w:rsidP="006B5BE7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426"/>
        <w:gridCol w:w="1814"/>
        <w:gridCol w:w="1514"/>
        <w:gridCol w:w="1920"/>
        <w:gridCol w:w="2412"/>
        <w:gridCol w:w="2525"/>
        <w:gridCol w:w="1597"/>
        <w:gridCol w:w="1487"/>
      </w:tblGrid>
      <w:tr w:rsidR="00D77814" w:rsidRPr="00C16A89" w:rsidTr="003B53EA">
        <w:trPr>
          <w:trHeight w:val="492"/>
        </w:trPr>
        <w:tc>
          <w:tcPr>
            <w:tcW w:w="919" w:type="dxa"/>
            <w:vMerge w:val="restart"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426" w:type="dxa"/>
            <w:vMerge w:val="restart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課程目標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2525" w:type="dxa"/>
            <w:vMerge w:val="restart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教學重點/內容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議題融入</w:t>
            </w:r>
          </w:p>
        </w:tc>
      </w:tr>
      <w:tr w:rsidR="00D77814" w:rsidRPr="00C16A89" w:rsidTr="00D77814">
        <w:trPr>
          <w:trHeight w:val="439"/>
        </w:trPr>
        <w:tc>
          <w:tcPr>
            <w:tcW w:w="919" w:type="dxa"/>
            <w:vMerge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Merge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412" w:type="dxa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525" w:type="dxa"/>
            <w:vMerge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D77814" w:rsidRPr="00C16A89" w:rsidRDefault="00D77814" w:rsidP="003F1BA5">
            <w:pPr>
              <w:rPr>
                <w:rFonts w:ascii="標楷體" w:eastAsia="標楷體" w:hAnsi="標楷體"/>
              </w:rPr>
            </w:pPr>
          </w:p>
        </w:tc>
      </w:tr>
      <w:tr w:rsidR="007A2A2B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7A2A2B" w:rsidRPr="00C16A89" w:rsidRDefault="007A2A2B" w:rsidP="007A2A2B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一</w:t>
            </w:r>
          </w:p>
        </w:tc>
        <w:tc>
          <w:tcPr>
            <w:tcW w:w="1426" w:type="dxa"/>
          </w:tcPr>
          <w:p w:rsidR="007A2A2B" w:rsidRPr="00C16A89" w:rsidRDefault="007A2A2B" w:rsidP="007A2A2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0218-0220</w:t>
            </w:r>
          </w:p>
        </w:tc>
        <w:tc>
          <w:tcPr>
            <w:tcW w:w="1814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第一章 二元一次聯立方程式及其圖形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1-1</w:t>
            </w:r>
            <w:r w:rsidRPr="00C16A89">
              <w:rPr>
                <w:rFonts w:ascii="標楷體" w:eastAsia="標楷體" w:hAnsi="標楷體" w:hint="eastAsia"/>
                <w:bCs/>
              </w:rPr>
              <w:t>二元一次方程式</w:t>
            </w:r>
          </w:p>
        </w:tc>
        <w:tc>
          <w:tcPr>
            <w:tcW w:w="1514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 xml:space="preserve">數-J-A2 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</w:p>
        </w:tc>
        <w:tc>
          <w:tcPr>
            <w:tcW w:w="1920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a-IV-4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理解二元一次聯立方程式及其解的意義，並能以代入消去法與加減消去法求解和驗算，以及能運用到日常生活的情境解決問題。</w:t>
            </w:r>
          </w:p>
        </w:tc>
        <w:tc>
          <w:tcPr>
            <w:tcW w:w="2412" w:type="dxa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A-7-4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二元一次聯立方程式的意義：二元一次方程式及其解的意義；具體情境中列出二元一次方程式；二元一次聯立方程式及其解的意義；具體情境中列出二元一次聯立方程式。</w:t>
            </w:r>
          </w:p>
        </w:tc>
        <w:tc>
          <w:tcPr>
            <w:tcW w:w="2525" w:type="dxa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知道利用符號代表數有助於思考與解決日常生活中有關數量的問題。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kern w:val="3"/>
              </w:rPr>
              <w:t>環境教育</w:t>
            </w:r>
          </w:p>
        </w:tc>
      </w:tr>
      <w:tr w:rsidR="007A2A2B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7A2A2B" w:rsidRPr="00C16A89" w:rsidRDefault="007A2A2B" w:rsidP="007A2A2B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二</w:t>
            </w:r>
          </w:p>
        </w:tc>
        <w:tc>
          <w:tcPr>
            <w:tcW w:w="1426" w:type="dxa"/>
          </w:tcPr>
          <w:p w:rsidR="007A2A2B" w:rsidRPr="00C16A89" w:rsidRDefault="007A2A2B" w:rsidP="007A2A2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0222-0226</w:t>
            </w:r>
          </w:p>
        </w:tc>
        <w:tc>
          <w:tcPr>
            <w:tcW w:w="1814" w:type="dxa"/>
            <w:shd w:val="clear" w:color="auto" w:fill="auto"/>
          </w:tcPr>
          <w:p w:rsidR="00576A15" w:rsidRPr="00C16A89" w:rsidRDefault="00576A15" w:rsidP="007A2A2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1-1</w:t>
            </w:r>
            <w:r w:rsidRPr="00C16A89">
              <w:rPr>
                <w:rFonts w:ascii="標楷體" w:eastAsia="標楷體" w:hAnsi="標楷體" w:hint="eastAsia"/>
                <w:bCs/>
              </w:rPr>
              <w:t>二元一次方程式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1-2</w:t>
            </w:r>
            <w:r w:rsidRPr="00C16A89">
              <w:rPr>
                <w:rFonts w:ascii="標楷體" w:eastAsia="標楷體" w:hAnsi="標楷體" w:hint="eastAsia"/>
                <w:bCs/>
              </w:rPr>
              <w:t>二元一次聯立方程式</w:t>
            </w:r>
          </w:p>
        </w:tc>
        <w:tc>
          <w:tcPr>
            <w:tcW w:w="1514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數-J-A2 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</w:p>
        </w:tc>
        <w:tc>
          <w:tcPr>
            <w:tcW w:w="1920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a-IV-4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理解二元一次聯立方程式及其解的意義，並能以代入消去法與加減消去法求解和驗算，以及能運用到日常生活的情境解決問題。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A-7-4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二元一次聯立方程式的意義：二元一次方程式及其解的意義；具體情境中列出二元一次方程式；二元一次聯立方程式及其解的意義；具體情境中列出二元一次聯立方程式。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A-7-5</w:t>
            </w:r>
          </w:p>
          <w:p w:rsidR="007A2A2B" w:rsidRPr="00C16A89" w:rsidRDefault="007A2A2B" w:rsidP="007A2A2B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二元一次聯立方程式的解法與應用：代入消去法；加減消去法；應用問題。</w:t>
            </w:r>
          </w:p>
        </w:tc>
        <w:tc>
          <w:tcPr>
            <w:tcW w:w="2525" w:type="dxa"/>
          </w:tcPr>
          <w:p w:rsidR="00634D69" w:rsidRPr="00C16A89" w:rsidRDefault="00634D69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了解當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a、b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與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c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為常數時，二元一次式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ax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by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c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的意義及表示方式。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能適當使用文字符號代表未知數，將某些有關數量的問題列成二元一次聯立方程式以求解。</w:t>
            </w:r>
          </w:p>
        </w:tc>
        <w:tc>
          <w:tcPr>
            <w:tcW w:w="1597" w:type="dxa"/>
            <w:shd w:val="clear" w:color="auto" w:fill="auto"/>
          </w:tcPr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7A2A2B" w:rsidRPr="00C16A89" w:rsidRDefault="007A2A2B" w:rsidP="007A2A2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C16A89">
              <w:rPr>
                <w:rFonts w:ascii="標楷體" w:eastAsia="標楷體" w:hAnsi="標楷體" w:hint="eastAsia"/>
                <w:kern w:val="3"/>
              </w:rPr>
              <w:t>環境教育</w:t>
            </w:r>
          </w:p>
          <w:p w:rsidR="007A2A2B" w:rsidRPr="00C16A89" w:rsidRDefault="007A2A2B" w:rsidP="007A2A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34D6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三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0302-0305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1-2</w:t>
            </w:r>
            <w:r w:rsidRPr="00C16A89">
              <w:rPr>
                <w:rFonts w:ascii="標楷體" w:eastAsia="標楷體" w:hAnsi="標楷體" w:hint="eastAsia"/>
                <w:bCs/>
              </w:rPr>
              <w:t>二元一次聯立方程式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數-J-A2 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a-IV-4</w:t>
            </w:r>
          </w:p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理解二元一次聯立方程式及其解的意義，並能以代入消去法與加減消去法求解和驗算，以及能運用到日常生活的情境解決問題。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A-7-5</w:t>
            </w:r>
          </w:p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二元一次聯立方程式的解法與應用：代入消去法；加減消去法；應用問題。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</w:tcPr>
          <w:p w:rsidR="00634D69" w:rsidRPr="00C16A89" w:rsidRDefault="00634D69" w:rsidP="00634D6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知道二元一次聯立方程式的解可能只有一組、無限多組或無解。</w:t>
            </w:r>
          </w:p>
          <w:p w:rsidR="00634D69" w:rsidRPr="00C16A89" w:rsidRDefault="00634D69" w:rsidP="00634D6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C16A89">
              <w:rPr>
                <w:rFonts w:ascii="標楷體" w:eastAsia="標楷體" w:hAnsi="標楷體" w:hint="eastAsia"/>
                <w:kern w:val="3"/>
              </w:rPr>
              <w:t>環境教育</w:t>
            </w:r>
          </w:p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34D6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四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0308-0312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1-2</w:t>
            </w:r>
            <w:r w:rsidRPr="00C16A89">
              <w:rPr>
                <w:rFonts w:ascii="標楷體" w:eastAsia="標楷體" w:hAnsi="標楷體" w:hint="eastAsia"/>
                <w:bCs/>
              </w:rPr>
              <w:t>二元一次聯立方程式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1-3</w:t>
            </w:r>
            <w:r w:rsidRPr="00C16A89">
              <w:rPr>
                <w:rFonts w:ascii="標楷體" w:eastAsia="標楷體" w:hAnsi="標楷體" w:hint="eastAsia"/>
                <w:bCs/>
              </w:rPr>
              <w:t>直角坐標平面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數-J-A2 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a-IV-4</w:t>
            </w:r>
          </w:p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理解二元一次聯立方程式及其解的意義，並能以代入消去法與加減消去法求解和驗算，以及能運用到日常生活的情境解決問題。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g-IV-1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認識直角坐標的意義與構成要素，並能報讀與標示坐標點，以及計算兩個坐標點的距離。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A-7-5</w:t>
            </w:r>
          </w:p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二元一次聯立方程式的解法與應用：代入消去法；加減消去法；應用問題。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G-7-1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平面直角坐標系：以平面直角坐標系、方位距離標定位置；平面直角坐標系及其相關術語（縱軸、橫軸、象限）。</w:t>
            </w:r>
          </w:p>
        </w:tc>
        <w:tc>
          <w:tcPr>
            <w:tcW w:w="2525" w:type="dxa"/>
          </w:tcPr>
          <w:p w:rsidR="00634D69" w:rsidRPr="00C16A89" w:rsidRDefault="00634D69" w:rsidP="00634D6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知道二元一次聯立方程式的解可能只有一組、無限多組或無解。</w:t>
            </w:r>
          </w:p>
          <w:p w:rsidR="00634D69" w:rsidRPr="00C16A89" w:rsidRDefault="00634D69" w:rsidP="00634D6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了解坐標平面的意義。</w:t>
            </w: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C16A89">
              <w:rPr>
                <w:rFonts w:ascii="標楷體" w:eastAsia="標楷體" w:hAnsi="標楷體" w:hint="eastAsia"/>
                <w:kern w:val="3"/>
              </w:rPr>
              <w:t>環境教育</w:t>
            </w:r>
          </w:p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34D69" w:rsidRPr="00C16A89" w:rsidTr="00D77814">
        <w:trPr>
          <w:trHeight w:val="296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五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0315-0319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1-3</w:t>
            </w:r>
            <w:r w:rsidRPr="00C16A89">
              <w:rPr>
                <w:rFonts w:ascii="標楷體" w:eastAsia="標楷體" w:hAnsi="標楷體" w:hint="eastAsia"/>
                <w:bCs/>
              </w:rPr>
              <w:t>直角坐標平面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數-J-A2 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g-IV-1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認識直角坐標的意義與構成要素，並能報讀與標示坐標點，以及計算兩個坐標點的距離。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G-7-1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平面直角坐標系：以平面直角坐標系、方位距離標定位置；平面直角坐標系及其相關術語（縱軸、橫軸、象限）。</w:t>
            </w:r>
          </w:p>
        </w:tc>
        <w:tc>
          <w:tcPr>
            <w:tcW w:w="2525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了解坐標平面上一點的坐標如何表示。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能由實例了解如何在坐標平面上描出對應已知有序數對的點。</w:t>
            </w: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C16A89">
              <w:rPr>
                <w:rFonts w:ascii="標楷體" w:eastAsia="標楷體" w:hAnsi="標楷體" w:hint="eastAsia"/>
                <w:kern w:val="3"/>
              </w:rPr>
              <w:t>多元文化教育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34D6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六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0322-0326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1-4</w:t>
            </w:r>
            <w:r w:rsidRPr="00C16A89">
              <w:rPr>
                <w:rFonts w:ascii="標楷體" w:eastAsia="標楷體" w:hAnsi="標楷體" w:hint="eastAsia"/>
                <w:bCs/>
              </w:rPr>
              <w:t>二元一次方程式的圖形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 xml:space="preserve">數-J-A2 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g-IV-2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在直角坐標上能描繪與理解二元一次方程式的直線圖形，以及二元一次聯立方程式唯一解的幾何意義。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a-IV-4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理解二元一次聯立方程式及其解的意義，並能以代入消去法與加減消去法求解和驗算，以及能運用到日常生活的情境解決問題。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A-7-6</w:t>
            </w:r>
          </w:p>
          <w:p w:rsidR="00634D69" w:rsidRPr="00C16A89" w:rsidRDefault="00634D69" w:rsidP="00634D6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二元一次聯立方程式的幾何意義：</w:t>
            </w:r>
            <w:r w:rsidRPr="00C16A89">
              <w:rPr>
                <w:rFonts w:ascii="Cambria Math" w:eastAsia="標楷體" w:hAnsi="Cambria Math" w:cs="Cambria Math"/>
                <w:bCs/>
              </w:rPr>
              <w:t>𝑎𝑥</w:t>
            </w:r>
            <w:r w:rsidRPr="00C16A89">
              <w:rPr>
                <w:rFonts w:ascii="標楷體" w:eastAsia="標楷體" w:hAnsi="標楷體" w:hint="eastAsia"/>
                <w:bCs/>
              </w:rPr>
              <w:t>+</w:t>
            </w:r>
            <w:r w:rsidRPr="00C16A89">
              <w:rPr>
                <w:rFonts w:ascii="Cambria Math" w:eastAsia="標楷體" w:hAnsi="Cambria Math" w:cs="Cambria Math"/>
                <w:bCs/>
              </w:rPr>
              <w:t>𝑏𝑦</w:t>
            </w:r>
            <w:r w:rsidRPr="00C16A89">
              <w:rPr>
                <w:rFonts w:ascii="標楷體" w:eastAsia="標楷體" w:hAnsi="標楷體" w:hint="eastAsia"/>
                <w:bCs/>
              </w:rPr>
              <w:t>=</w:t>
            </w:r>
            <w:r w:rsidRPr="00C16A89">
              <w:rPr>
                <w:rFonts w:ascii="Cambria Math" w:eastAsia="標楷體" w:hAnsi="Cambria Math" w:cs="Cambria Math"/>
                <w:bCs/>
              </w:rPr>
              <w:t>𝑐</w:t>
            </w:r>
            <w:r w:rsidRPr="00C16A89">
              <w:rPr>
                <w:rFonts w:ascii="標楷體" w:eastAsia="標楷體" w:hAnsi="標楷體" w:hint="eastAsia"/>
                <w:bCs/>
              </w:rPr>
              <w:t>的圖形；</w:t>
            </w:r>
            <w:r w:rsidRPr="00C16A89">
              <w:rPr>
                <w:rFonts w:ascii="Cambria Math" w:eastAsia="標楷體" w:hAnsi="Cambria Math" w:cs="Cambria Math"/>
                <w:bCs/>
              </w:rPr>
              <w:t>𝑦</w:t>
            </w:r>
            <w:r w:rsidRPr="00C16A89">
              <w:rPr>
                <w:rFonts w:ascii="標楷體" w:eastAsia="標楷體" w:hAnsi="標楷體" w:hint="eastAsia"/>
                <w:bCs/>
              </w:rPr>
              <w:t>=</w:t>
            </w:r>
            <w:r w:rsidRPr="00C16A89">
              <w:rPr>
                <w:rFonts w:ascii="Cambria Math" w:eastAsia="標楷體" w:hAnsi="Cambria Math" w:cs="Cambria Math"/>
                <w:bCs/>
              </w:rPr>
              <w:t>𝑐</w:t>
            </w:r>
            <w:r w:rsidRPr="00C16A89">
              <w:rPr>
                <w:rFonts w:ascii="標楷體" w:eastAsia="標楷體" w:hAnsi="標楷體" w:hint="eastAsia"/>
                <w:bCs/>
              </w:rPr>
              <w:t>的圖形（水平線）；</w:t>
            </w:r>
            <w:r w:rsidRPr="00C16A89">
              <w:rPr>
                <w:rFonts w:ascii="Cambria Math" w:eastAsia="標楷體" w:hAnsi="Cambria Math" w:cs="Cambria Math"/>
                <w:bCs/>
              </w:rPr>
              <w:t>𝑥</w:t>
            </w:r>
            <w:r w:rsidRPr="00C16A89">
              <w:rPr>
                <w:rFonts w:ascii="標楷體" w:eastAsia="標楷體" w:hAnsi="標楷體" w:hint="eastAsia"/>
                <w:bCs/>
              </w:rPr>
              <w:t>=</w:t>
            </w:r>
            <w:r w:rsidRPr="00C16A89">
              <w:rPr>
                <w:rFonts w:ascii="Cambria Math" w:eastAsia="標楷體" w:hAnsi="Cambria Math" w:cs="Cambria Math"/>
                <w:bCs/>
              </w:rPr>
              <w:t>𝑐</w:t>
            </w:r>
            <w:r w:rsidRPr="00C16A89">
              <w:rPr>
                <w:rFonts w:ascii="標楷體" w:eastAsia="標楷體" w:hAnsi="標楷體" w:hint="eastAsia"/>
                <w:bCs/>
              </w:rPr>
              <w:t>的圖形（鉛垂線）；二元一次聯立方程式的解只處理相交且只有一個交點的情況。</w:t>
            </w:r>
          </w:p>
        </w:tc>
        <w:tc>
          <w:tcPr>
            <w:tcW w:w="2525" w:type="dxa"/>
          </w:tcPr>
          <w:p w:rsidR="00634D69" w:rsidRPr="00C16A89" w:rsidRDefault="00634D69" w:rsidP="00634D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能作二元一次方程式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ax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by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c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＝0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 xml:space="preserve"> </w:t>
            </w:r>
            <w:r w:rsidRPr="00C16A89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a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≠0且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b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≠0 ) 的圖形。</w:t>
            </w: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閱讀素養教育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安全教育</w:t>
            </w:r>
          </w:p>
        </w:tc>
      </w:tr>
      <w:tr w:rsidR="00634D6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七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0329-0401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1-4</w:t>
            </w:r>
            <w:r w:rsidRPr="00C16A89">
              <w:rPr>
                <w:rFonts w:ascii="標楷體" w:eastAsia="標楷體" w:hAnsi="標楷體" w:hint="eastAsia"/>
                <w:bCs/>
              </w:rPr>
              <w:t>二元一次方程式的圖形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16A89">
              <w:rPr>
                <w:rFonts w:ascii="標楷體" w:eastAsia="標楷體" w:hAnsi="標楷體" w:hint="eastAsia"/>
                <w:b/>
                <w:bCs/>
              </w:rPr>
              <w:t>(第一次段考)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數-J-A2 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g-IV-2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在直角坐標上能描繪與理解二元一次方程式的直線圖形，以及二元一次聯立方程式唯一解的幾何意義。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a-IV-4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理解二元一次聯立方程式及其解的意義，並能以代入消去法與加減消去法求解和驗算，以及能運用到日常生活的情境解決問題。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A-7-6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二元一次聯立方程式的幾何意義：</w:t>
            </w:r>
            <w:r w:rsidRPr="00C16A89">
              <w:rPr>
                <w:rFonts w:ascii="Cambria Math" w:eastAsia="標楷體" w:hAnsi="Cambria Math" w:cs="Cambria Math"/>
                <w:bCs/>
              </w:rPr>
              <w:t>𝑎𝑥</w:t>
            </w:r>
            <w:r w:rsidRPr="00C16A89">
              <w:rPr>
                <w:rFonts w:ascii="標楷體" w:eastAsia="標楷體" w:hAnsi="標楷體" w:hint="eastAsia"/>
                <w:bCs/>
              </w:rPr>
              <w:t>+</w:t>
            </w:r>
            <w:r w:rsidRPr="00C16A89">
              <w:rPr>
                <w:rFonts w:ascii="Cambria Math" w:eastAsia="標楷體" w:hAnsi="Cambria Math" w:cs="Cambria Math"/>
                <w:bCs/>
              </w:rPr>
              <w:t>𝑏𝑦</w:t>
            </w:r>
            <w:r w:rsidRPr="00C16A89">
              <w:rPr>
                <w:rFonts w:ascii="標楷體" w:eastAsia="標楷體" w:hAnsi="標楷體" w:hint="eastAsia"/>
                <w:bCs/>
              </w:rPr>
              <w:t>=</w:t>
            </w:r>
            <w:r w:rsidRPr="00C16A89">
              <w:rPr>
                <w:rFonts w:ascii="Cambria Math" w:eastAsia="標楷體" w:hAnsi="Cambria Math" w:cs="Cambria Math"/>
                <w:bCs/>
              </w:rPr>
              <w:t>𝑐</w:t>
            </w:r>
            <w:r w:rsidRPr="00C16A89">
              <w:rPr>
                <w:rFonts w:ascii="標楷體" w:eastAsia="標楷體" w:hAnsi="標楷體" w:hint="eastAsia"/>
                <w:bCs/>
              </w:rPr>
              <w:t>的圖形；</w:t>
            </w:r>
            <w:r w:rsidRPr="00C16A89">
              <w:rPr>
                <w:rFonts w:ascii="Cambria Math" w:eastAsia="標楷體" w:hAnsi="Cambria Math" w:cs="Cambria Math"/>
                <w:bCs/>
              </w:rPr>
              <w:t>𝑦</w:t>
            </w:r>
            <w:r w:rsidRPr="00C16A89">
              <w:rPr>
                <w:rFonts w:ascii="標楷體" w:eastAsia="標楷體" w:hAnsi="標楷體" w:hint="eastAsia"/>
                <w:bCs/>
              </w:rPr>
              <w:t>=</w:t>
            </w:r>
            <w:r w:rsidRPr="00C16A89">
              <w:rPr>
                <w:rFonts w:ascii="Cambria Math" w:eastAsia="標楷體" w:hAnsi="Cambria Math" w:cs="Cambria Math"/>
                <w:bCs/>
              </w:rPr>
              <w:t>𝑐</w:t>
            </w:r>
            <w:r w:rsidRPr="00C16A89">
              <w:rPr>
                <w:rFonts w:ascii="標楷體" w:eastAsia="標楷體" w:hAnsi="標楷體" w:hint="eastAsia"/>
                <w:bCs/>
              </w:rPr>
              <w:t>的圖形（水平線）；</w:t>
            </w:r>
            <w:r w:rsidRPr="00C16A89">
              <w:rPr>
                <w:rFonts w:ascii="Cambria Math" w:eastAsia="標楷體" w:hAnsi="Cambria Math" w:cs="Cambria Math"/>
                <w:bCs/>
              </w:rPr>
              <w:t>𝑥</w:t>
            </w:r>
            <w:r w:rsidRPr="00C16A89">
              <w:rPr>
                <w:rFonts w:ascii="標楷體" w:eastAsia="標楷體" w:hAnsi="標楷體" w:hint="eastAsia"/>
                <w:bCs/>
              </w:rPr>
              <w:t>=</w:t>
            </w:r>
            <w:r w:rsidRPr="00C16A89">
              <w:rPr>
                <w:rFonts w:ascii="Cambria Math" w:eastAsia="標楷體" w:hAnsi="Cambria Math" w:cs="Cambria Math"/>
                <w:bCs/>
              </w:rPr>
              <w:t>𝑐</w:t>
            </w:r>
            <w:r w:rsidRPr="00C16A89">
              <w:rPr>
                <w:rFonts w:ascii="標楷體" w:eastAsia="標楷體" w:hAnsi="標楷體" w:hint="eastAsia"/>
                <w:bCs/>
              </w:rPr>
              <w:t>的圖形（鉛垂線）；二元一次聯立方程式的解只處理相交且只有一個交點的情況。</w:t>
            </w:r>
          </w:p>
        </w:tc>
        <w:tc>
          <w:tcPr>
            <w:tcW w:w="2525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能作二元一次方程式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ax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by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c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＝0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 xml:space="preserve"> </w:t>
            </w:r>
            <w:r w:rsidRPr="00C16A89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a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≠0且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b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≠0 ) 的圖形。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能作二元一次方程式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ax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by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＋</w:t>
            </w:r>
            <w:r w:rsidRPr="00C16A89">
              <w:rPr>
                <w:rFonts w:ascii="標楷體" w:eastAsia="標楷體" w:hAnsi="標楷體" w:cs="Times New Roman"/>
                <w:i/>
                <w:color w:val="000000"/>
              </w:rPr>
              <w:t>c</w:t>
            </w:r>
            <w:r w:rsidRPr="00C16A89">
              <w:rPr>
                <w:rFonts w:ascii="標楷體" w:eastAsia="標楷體" w:hAnsi="標楷體" w:cs="Times New Roman"/>
                <w:color w:val="000000"/>
              </w:rPr>
              <w:t>＝0</w:t>
            </w:r>
            <w:r w:rsidRPr="00C16A89">
              <w:rPr>
                <w:rFonts w:ascii="標楷體" w:eastAsia="標楷體" w:hAnsi="標楷體" w:hint="eastAsia"/>
                <w:color w:val="000000"/>
              </w:rPr>
              <w:t>的圖形。</w:t>
            </w: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閱讀素養教育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安全教育</w:t>
            </w:r>
          </w:p>
        </w:tc>
      </w:tr>
      <w:tr w:rsidR="00634D6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八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0406-0409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第二章 比例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2-1</w:t>
            </w:r>
            <w:r w:rsidRPr="00C16A89">
              <w:rPr>
                <w:rFonts w:ascii="標楷體" w:eastAsia="標楷體" w:hAnsi="標楷體" w:hint="eastAsia"/>
                <w:bCs/>
              </w:rPr>
              <w:t>比例式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數-J-C1 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n-IV-4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理解比、比例式、正比、反比和連比的意義和推理，並能運用到日常生活的情境解決問題。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n-IV-9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N-7-9</w:t>
            </w:r>
          </w:p>
          <w:p w:rsidR="00634D69" w:rsidRPr="00C16A89" w:rsidRDefault="00634D69" w:rsidP="00634D6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525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能理解比與比值的意義及比相等的意義。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能瞭解比例式的意義以及與比的區別。</w:t>
            </w: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性別平等教育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家庭教育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安全教育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生涯發展教育</w:t>
            </w:r>
          </w:p>
        </w:tc>
      </w:tr>
      <w:tr w:rsidR="00634D6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九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0412-0416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2-1</w:t>
            </w:r>
            <w:r w:rsidRPr="00C16A89">
              <w:rPr>
                <w:rFonts w:ascii="標楷體" w:eastAsia="標楷體" w:hAnsi="標楷體" w:hint="eastAsia"/>
                <w:bCs/>
              </w:rPr>
              <w:t>比例式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2-2</w:t>
            </w:r>
            <w:r w:rsidRPr="00C16A89">
              <w:rPr>
                <w:rFonts w:ascii="標楷體" w:eastAsia="標楷體" w:hAnsi="標楷體" w:hint="eastAsia"/>
                <w:bCs/>
              </w:rPr>
              <w:t>正比與反比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數-J-C1 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n-IV-4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理解比、比例式、正比、反比和連比的意義和推理，並能運用到日常生活的情境解決問題。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n-IV-9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N-7-9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525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能理解比與比值的意義及比相等的意義。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能瞭解正比與反比的意義。</w:t>
            </w: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性別平等教育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資訊教育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生涯發展教育</w:t>
            </w:r>
          </w:p>
        </w:tc>
      </w:tr>
      <w:tr w:rsidR="00634D6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0419-0423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2-2</w:t>
            </w:r>
            <w:r w:rsidRPr="00C16A89">
              <w:rPr>
                <w:rFonts w:ascii="標楷體" w:eastAsia="標楷體" w:hAnsi="標楷體" w:hint="eastAsia"/>
                <w:bCs/>
              </w:rPr>
              <w:t>正比與反比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數-J-C1 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n-IV-4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理解比、比例式、正比、反比和連比的意義和推理，並能運用到日常生活的情境解決問題。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n-IV-9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N-7-9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525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能理解比與比值的意義及比相等的意義。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能瞭解正比與反比的意義。</w:t>
            </w: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性別平等教育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資訊教育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生涯發展教育</w:t>
            </w:r>
          </w:p>
        </w:tc>
      </w:tr>
      <w:tr w:rsidR="00634D6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634D69" w:rsidRPr="00C16A89" w:rsidRDefault="00634D69" w:rsidP="00634D6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426" w:type="dxa"/>
          </w:tcPr>
          <w:p w:rsidR="00634D69" w:rsidRPr="00C16A89" w:rsidRDefault="00634D69" w:rsidP="00634D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0426-0430</w:t>
            </w:r>
          </w:p>
        </w:tc>
        <w:tc>
          <w:tcPr>
            <w:tcW w:w="1814" w:type="dxa"/>
            <w:shd w:val="clear" w:color="auto" w:fill="auto"/>
          </w:tcPr>
          <w:p w:rsidR="00634D69" w:rsidRPr="00C16A89" w:rsidRDefault="00634D69" w:rsidP="00634D6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第三章 幾何圖形與三視圖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3-1</w:t>
            </w:r>
            <w:r w:rsidRPr="00C16A89">
              <w:rPr>
                <w:rFonts w:ascii="標楷體" w:eastAsia="標楷體" w:hAnsi="標楷體" w:hint="eastAsia"/>
                <w:bCs/>
              </w:rPr>
              <w:t>幾何圖形與符號</w:t>
            </w:r>
          </w:p>
        </w:tc>
        <w:tc>
          <w:tcPr>
            <w:tcW w:w="1514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 xml:space="preserve">數-J-B3 </w:t>
            </w:r>
          </w:p>
          <w:p w:rsidR="00C16A8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具備辨認藝術作品中的幾何形體或數量關係的素養，並能在數學的推導中，享受數學之美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20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s-IV-1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理解常用幾何形體的定義、符號、性質，並應用於幾何問題的解題。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s-IV-3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理解兩條直線的垂直和平行的意義，以及各種性質，並能應用於解決幾何與日常生活的問題。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s-IV-5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理解線對稱的意義和線對稱圖形的幾何性質，並能應用於解決幾何與日常生活的問題。</w:t>
            </w:r>
          </w:p>
        </w:tc>
        <w:tc>
          <w:tcPr>
            <w:tcW w:w="2412" w:type="dxa"/>
          </w:tcPr>
          <w:p w:rsidR="00634D69" w:rsidRPr="00C16A89" w:rsidRDefault="00634D69" w:rsidP="00634D6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S-7-1</w:t>
            </w:r>
          </w:p>
          <w:p w:rsidR="00634D69" w:rsidRPr="00C16A89" w:rsidRDefault="00634D69" w:rsidP="00634D6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簡單圖形與幾何符號：點、線、線段、射線、角、三角形與其符號的介紹。</w:t>
            </w:r>
          </w:p>
          <w:p w:rsidR="00634D69" w:rsidRPr="00C16A89" w:rsidRDefault="00634D69" w:rsidP="00634D6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S-7-3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垂直：垂直的符號；線段的中垂線；點到直線距離的意義。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S-7-4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線對稱的性質：對稱線段等長；對稱角相等；對稱點的連線段會被對稱軸垂直平分。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S-7-5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線對稱的基本圖形：等腰三角形；正方形；菱形；箏形；正多邊形。</w:t>
            </w:r>
          </w:p>
        </w:tc>
        <w:tc>
          <w:tcPr>
            <w:tcW w:w="2525" w:type="dxa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能理解常用幾何形體之定義與性質。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能利用形體的性質解決幾何問題。</w:t>
            </w:r>
          </w:p>
        </w:tc>
        <w:tc>
          <w:tcPr>
            <w:tcW w:w="159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戶外教育</w:t>
            </w:r>
          </w:p>
          <w:p w:rsidR="00634D69" w:rsidRPr="00C16A89" w:rsidRDefault="00634D69" w:rsidP="00634D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多元文化教育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0503-0507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3-1幾何圖形與符號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3-2</w:t>
            </w:r>
            <w:r w:rsidRPr="00C16A89">
              <w:rPr>
                <w:rFonts w:ascii="標楷體" w:eastAsia="標楷體" w:hAnsi="標楷體" w:hint="eastAsia"/>
                <w:bCs/>
              </w:rPr>
              <w:t>三視圖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數-J-B3 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具備辨認藝術作品中的幾何形體或數量關係的素養，並能在數學的推導中，享受數學之美。</w:t>
            </w: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pStyle w:val="Default"/>
              <w:widowControl/>
              <w:spacing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C16A89">
              <w:rPr>
                <w:rFonts w:ascii="標楷體" w:eastAsia="標楷體" w:hAnsi="標楷體"/>
                <w:color w:val="auto"/>
              </w:rPr>
              <w:t>s-IV-5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理解線對稱的意義和線對稱圖形的幾何性質，並能應用於解決幾何與日常生活的問題。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s-IV-16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理解簡單的立體圖形及其三視圖與平面展開圖，並能計算立體圖形的表面積、側面積及體積。</w:t>
            </w:r>
          </w:p>
        </w:tc>
        <w:tc>
          <w:tcPr>
            <w:tcW w:w="2412" w:type="dxa"/>
          </w:tcPr>
          <w:p w:rsidR="00C16A89" w:rsidRPr="00C16A89" w:rsidRDefault="00C16A89" w:rsidP="00C16A89">
            <w:pPr>
              <w:pStyle w:val="Default"/>
              <w:widowControl/>
              <w:spacing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C16A89">
              <w:rPr>
                <w:rFonts w:ascii="標楷體" w:eastAsia="標楷體" w:hAnsi="標楷體"/>
                <w:color w:val="auto"/>
              </w:rPr>
              <w:t>S-7-4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線對稱的性質：對稱線段等長；對稱角相等；對稱點的連線段會被對稱軸垂直平分。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S-7-5</w:t>
            </w:r>
          </w:p>
          <w:p w:rsidR="00C16A89" w:rsidRPr="00C16A89" w:rsidRDefault="00C16A89" w:rsidP="00C16A89">
            <w:pPr>
              <w:pStyle w:val="Default"/>
              <w:widowControl/>
              <w:spacing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C16A89">
              <w:rPr>
                <w:rFonts w:ascii="標楷體" w:eastAsia="標楷體" w:hAnsi="標楷體" w:hint="eastAsia"/>
                <w:color w:val="auto"/>
              </w:rPr>
              <w:t>線對稱的基本圖形：等腰三角形；正方形；菱形；箏形；正多邊形。</w:t>
            </w:r>
          </w:p>
          <w:p w:rsidR="00C16A89" w:rsidRPr="00C16A89" w:rsidRDefault="00C16A89" w:rsidP="00C16A89">
            <w:pPr>
              <w:pStyle w:val="Default"/>
              <w:widowControl/>
              <w:spacing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C16A89">
              <w:rPr>
                <w:rFonts w:ascii="標楷體" w:eastAsia="標楷體" w:hAnsi="標楷體"/>
                <w:color w:val="auto"/>
              </w:rPr>
              <w:t>S-7-2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三視圖：立體圖形的前視圖、上視圖、左（右）視圖。立體圖形限制內嵌於</w:t>
            </w:r>
            <w:r w:rsidRPr="00C16A89">
              <w:rPr>
                <w:rFonts w:ascii="標楷體" w:eastAsia="標楷體" w:hAnsi="標楷體"/>
              </w:rPr>
              <w:t>3</w:t>
            </w:r>
            <w:r w:rsidRPr="00C16A89">
              <w:rPr>
                <w:rFonts w:ascii="標楷體" w:eastAsia="標楷體" w:hAnsi="標楷體" w:hint="eastAsia"/>
              </w:rPr>
              <w:t>×</w:t>
            </w:r>
            <w:r w:rsidRPr="00C16A89">
              <w:rPr>
                <w:rFonts w:ascii="標楷體" w:eastAsia="標楷體" w:hAnsi="標楷體"/>
              </w:rPr>
              <w:t>3</w:t>
            </w:r>
            <w:r w:rsidRPr="00C16A89">
              <w:rPr>
                <w:rFonts w:ascii="標楷體" w:eastAsia="標楷體" w:hAnsi="標楷體" w:hint="eastAsia"/>
              </w:rPr>
              <w:t>×</w:t>
            </w:r>
            <w:r w:rsidRPr="00C16A89">
              <w:rPr>
                <w:rFonts w:ascii="標楷體" w:eastAsia="標楷體" w:hAnsi="標楷體"/>
              </w:rPr>
              <w:t>3</w:t>
            </w:r>
            <w:r w:rsidRPr="00C16A89">
              <w:rPr>
                <w:rFonts w:ascii="標楷體" w:eastAsia="標楷體" w:hAnsi="標楷體" w:hint="eastAsia"/>
              </w:rPr>
              <w:t>的正方體且不得中空。</w:t>
            </w: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能利用形體的性質解決幾何問題。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能透過觀察三視圖理解不同視角的邏輯思考能力</w:t>
            </w: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閱讀素養教育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0510-0514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3-2</w:t>
            </w:r>
            <w:r w:rsidRPr="00C16A89">
              <w:rPr>
                <w:rFonts w:ascii="標楷體" w:eastAsia="標楷體" w:hAnsi="標楷體" w:hint="eastAsia"/>
                <w:bCs/>
              </w:rPr>
              <w:t>三視圖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16A89">
              <w:rPr>
                <w:rFonts w:ascii="標楷體" w:eastAsia="標楷體" w:hAnsi="標楷體" w:hint="eastAsia"/>
                <w:b/>
                <w:bCs/>
              </w:rPr>
              <w:t>(第二次段考)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數-J-B3 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具備辨認藝術作品中的幾何形體或數量關係的素養，並能在數學的推導中，享受數學之美。</w:t>
            </w: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s-IV-16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理解簡單的立體圖形及其三視圖與平面展開圖，並能計算立體圖形的表面積、側面積及體積。</w:t>
            </w:r>
          </w:p>
        </w:tc>
        <w:tc>
          <w:tcPr>
            <w:tcW w:w="2412" w:type="dxa"/>
          </w:tcPr>
          <w:p w:rsidR="00C16A89" w:rsidRPr="00C16A89" w:rsidRDefault="00C16A89" w:rsidP="00C16A89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S-7-2</w:t>
            </w:r>
          </w:p>
          <w:p w:rsidR="00C16A89" w:rsidRPr="00C16A89" w:rsidRDefault="00C16A89" w:rsidP="00C16A8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</w:rPr>
              <w:t>三視圖：立體圖形的前視圖、上視圖、左（右）視圖。立體圖形限制內嵌於</w:t>
            </w:r>
            <w:r w:rsidRPr="00C16A89">
              <w:rPr>
                <w:rFonts w:ascii="標楷體" w:eastAsia="標楷體" w:hAnsi="標楷體"/>
              </w:rPr>
              <w:t>3</w:t>
            </w:r>
            <w:r w:rsidRPr="00C16A89">
              <w:rPr>
                <w:rFonts w:ascii="標楷體" w:eastAsia="標楷體" w:hAnsi="標楷體" w:hint="eastAsia"/>
              </w:rPr>
              <w:t>×</w:t>
            </w:r>
            <w:r w:rsidRPr="00C16A89">
              <w:rPr>
                <w:rFonts w:ascii="標楷體" w:eastAsia="標楷體" w:hAnsi="標楷體"/>
              </w:rPr>
              <w:t>3</w:t>
            </w:r>
            <w:r w:rsidRPr="00C16A89">
              <w:rPr>
                <w:rFonts w:ascii="標楷體" w:eastAsia="標楷體" w:hAnsi="標楷體" w:hint="eastAsia"/>
              </w:rPr>
              <w:t>×</w:t>
            </w:r>
            <w:r w:rsidRPr="00C16A89">
              <w:rPr>
                <w:rFonts w:ascii="標楷體" w:eastAsia="標楷體" w:hAnsi="標楷體"/>
              </w:rPr>
              <w:t>3</w:t>
            </w:r>
            <w:r w:rsidRPr="00C16A89">
              <w:rPr>
                <w:rFonts w:ascii="標楷體" w:eastAsia="標楷體" w:hAnsi="標楷體" w:hint="eastAsia"/>
              </w:rPr>
              <w:t>的正方體且不得中空。</w:t>
            </w: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能透過觀察三視圖理解不同視角的邏輯思考能力</w:t>
            </w: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閱讀素養教育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多元文化教育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0517-0521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第四章 一元一次不等式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4-1</w:t>
            </w:r>
            <w:r w:rsidRPr="00C16A89">
              <w:rPr>
                <w:rFonts w:ascii="標楷體" w:eastAsia="標楷體" w:hAnsi="標楷體" w:hint="eastAsia"/>
                <w:bCs/>
              </w:rPr>
              <w:t>一元一次不等式及其解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數-J-B1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a-IV-3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理解一元一次不等式的意義，並應用於標示數的範圍和其在數線上的圖形，以及使用不等式的數學符號描述情境，與人溝通。</w:t>
            </w:r>
          </w:p>
        </w:tc>
        <w:tc>
          <w:tcPr>
            <w:tcW w:w="2412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A-7-7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一元一次不等式的意義：不等式的意義；具體情境中列出一元一次不等式。</w:t>
            </w: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能理解一元一次不等式解的意義，並用來解題。</w:t>
            </w: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科技教育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0524-0528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4-1</w:t>
            </w:r>
            <w:r w:rsidRPr="00C16A89">
              <w:rPr>
                <w:rFonts w:ascii="標楷體" w:eastAsia="標楷體" w:hAnsi="標楷體" w:hint="eastAsia"/>
                <w:bCs/>
              </w:rPr>
              <w:t>一元一次不等式及其解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4-2</w:t>
            </w:r>
            <w:r w:rsidRPr="00C16A89">
              <w:rPr>
                <w:rFonts w:ascii="標楷體" w:eastAsia="標楷體" w:hAnsi="標楷體" w:hint="eastAsia"/>
                <w:bCs/>
              </w:rPr>
              <w:t>解一元一次不等式及其應用(2)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數-J-B1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數-J-A3 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具備識別現實生活問題和數學的關聯的能力，可從多元、彈性角度擬訂問題解決計畫，並能將問題解答轉化於真實世界。</w:t>
            </w: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a-IV-3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理解一元一次不等式的意義，並應用於標示數的範圍和其在數線上的圖形，以及使用不等式的數學符號描述情境，與人溝通。</w:t>
            </w:r>
          </w:p>
        </w:tc>
        <w:tc>
          <w:tcPr>
            <w:tcW w:w="2412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A-7-7</w:t>
            </w:r>
          </w:p>
          <w:p w:rsidR="00C16A89" w:rsidRPr="00C16A89" w:rsidRDefault="00C16A89" w:rsidP="00C16A89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一元一次不等式的意義：不等式的意義；具體情境中列出一元一次不等式。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A-7-8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一元一次不等式的解與應用：單一的一元一次不等式的解；在數線上標示解的範圍；應用問題。</w:t>
            </w: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能理解一元一次不等式解的意義，並用來解題。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能將負數標記在數線上，理解正負數的比較與加、減運算在數線上的對應意義，並能計算數線上兩點的距離。</w:t>
            </w: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多元文化教育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安全教育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0531-0604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4-2</w:t>
            </w:r>
            <w:r w:rsidRPr="00C16A89">
              <w:rPr>
                <w:rFonts w:ascii="標楷體" w:eastAsia="標楷體" w:hAnsi="標楷體" w:hint="eastAsia"/>
                <w:bCs/>
              </w:rPr>
              <w:t>解一元一次不等式及其應用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數-J-A3 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具備識別現實生活問題和數學的關聯的能力，可從多元、彈性角度擬訂問題解決計畫，並能將問題解答轉化於真實世界。</w:t>
            </w: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a-IV-3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理解一元一次不等式的意義，並應用於標示數的範圍和其在數線上的圖形，以及使用不等式的數學符號描述情境，與人溝通。</w:t>
            </w:r>
          </w:p>
        </w:tc>
        <w:tc>
          <w:tcPr>
            <w:tcW w:w="2412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A-7-8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一元一次不等式的解與應用：單一的一元一次不等式的解；在數線上標示解的範圍；應用問題。</w:t>
            </w: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能理解一元一次不等式解的意義，並用來解題。</w:t>
            </w: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戶外教育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安全教育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能源教育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0607-0611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第五章 統計圖表與資料分析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5-1</w:t>
            </w:r>
            <w:r w:rsidRPr="00C16A89">
              <w:rPr>
                <w:rFonts w:ascii="標楷體" w:eastAsia="標楷體" w:hAnsi="標楷體" w:hint="eastAsia"/>
                <w:bCs/>
              </w:rPr>
              <w:t>統計圖表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數-J-A3 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具備識別現實生活問題和數學的關聯的能力，可從多元、彈性角度擬訂問題解決計畫，並能將問題解答轉化於真實世界。</w:t>
            </w: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d-IV-1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理解常用統計圖表，並能運用簡單統計量分析資料的特性及使用統計軟體的資訊表徵，與人溝通。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n-IV-9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412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D-7-1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統計圖表：蒐集生活中常見的數據資料，整理並繪製成含有原始資料或百分率的統計圖表：直方圖、長條圖、圓形圖、折線圖、列聯表。遇到複雜數據時可使用計算機輔助，教師可使用電腦應用軟體演示教授。</w:t>
            </w: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能藉由根據資料繪畫出統計圖表。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能根據圖表所表示的意義解決問題。</w:t>
            </w: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戶外教育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環境教育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0615-0618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5-1</w:t>
            </w:r>
            <w:r w:rsidRPr="00C16A89">
              <w:rPr>
                <w:rFonts w:ascii="標楷體" w:eastAsia="標楷體" w:hAnsi="標楷體" w:hint="eastAsia"/>
                <w:bCs/>
              </w:rPr>
              <w:t>統計圖表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5-2</w:t>
            </w:r>
            <w:r w:rsidRPr="00C16A89">
              <w:rPr>
                <w:rFonts w:ascii="標楷體" w:eastAsia="標楷體" w:hAnsi="標楷體" w:hint="eastAsia"/>
                <w:bCs/>
              </w:rPr>
              <w:t>資料分析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數-J-B2 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具備正確使用計算機以增進學習的素養，包含知道其適用性與限制、認識其與數學知識的輔成價值，並能用以執行數學程序。能認識統計資料的基本特徵。</w:t>
            </w: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d-IV-1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理解常用統計圖表，並能運用簡單統計量分析資料的特性及使用統計軟體的資訊表徵，與人溝通。</w:t>
            </w:r>
          </w:p>
        </w:tc>
        <w:tc>
          <w:tcPr>
            <w:tcW w:w="2412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D-7-2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統計數據：用平均數、中位數與眾數描述一組資料的特性；使用計算機的「M+」或「Σ」鍵計算平均數。</w:t>
            </w: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能蒐集資訊並從資料分析中解決生活問題。</w:t>
            </w: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閱讀素養教育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0621-0625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bCs/>
              </w:rPr>
              <w:t>5-2</w:t>
            </w:r>
            <w:r w:rsidRPr="00C16A89">
              <w:rPr>
                <w:rFonts w:ascii="標楷體" w:eastAsia="標楷體" w:hAnsi="標楷體" w:hint="eastAsia"/>
                <w:bCs/>
              </w:rPr>
              <w:t>資料分析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 xml:space="preserve">數-J-B2 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具備正確使用計算機以增進學習的素養，包含知道其適用性與限制、認識其與數學知識的輔成價值，並能用以執行數學程序。能認識統計資料的基本特徵。</w:t>
            </w: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n-IV-9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使用計算機計算比值、複雜的數式、小數或根式等四則運算與三角比的近似值問題，並能理解計算機可能產生誤差。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d-IV-1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理解常用統計圖表，並能運用簡單統計量分析資料的特性及使用統計軟體的資訊表徵，與人溝通。</w:t>
            </w:r>
          </w:p>
        </w:tc>
        <w:tc>
          <w:tcPr>
            <w:tcW w:w="2412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16A89">
              <w:rPr>
                <w:rFonts w:ascii="標楷體" w:eastAsia="標楷體" w:hAnsi="標楷體"/>
                <w:bCs/>
              </w:rPr>
              <w:t>D-7-2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  <w:bCs/>
              </w:rPr>
              <w:t>統計數據：用平均數、中位數與眾數描述一組資料的特性；使用計算機的「M+」或「Σ」鍵計算平均數。</w:t>
            </w: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16A89">
              <w:rPr>
                <w:rFonts w:ascii="標楷體" w:eastAsia="標楷體" w:hAnsi="標楷體" w:hint="eastAsia"/>
                <w:color w:val="000000"/>
              </w:rPr>
              <w:t>能蒐集資訊並從資料分析中解決生活問題。</w:t>
            </w: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/>
                <w:snapToGrid w:val="0"/>
                <w:color w:val="000000"/>
              </w:rPr>
              <w:t>口頭回答、討論、作業、操作、紙筆測驗</w:t>
            </w: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閱讀素養教育</w:t>
            </w:r>
          </w:p>
        </w:tc>
      </w:tr>
      <w:tr w:rsidR="00C16A89" w:rsidRPr="00C16A89" w:rsidTr="00D77814">
        <w:trPr>
          <w:trHeight w:val="305"/>
        </w:trPr>
        <w:tc>
          <w:tcPr>
            <w:tcW w:w="919" w:type="dxa"/>
            <w:shd w:val="clear" w:color="auto" w:fill="auto"/>
            <w:vAlign w:val="center"/>
          </w:tcPr>
          <w:p w:rsidR="00C16A89" w:rsidRPr="00C16A89" w:rsidRDefault="00C16A89" w:rsidP="00C16A89">
            <w:pPr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廿</w:t>
            </w:r>
          </w:p>
        </w:tc>
        <w:tc>
          <w:tcPr>
            <w:tcW w:w="1426" w:type="dxa"/>
          </w:tcPr>
          <w:p w:rsidR="00C16A89" w:rsidRPr="00C16A89" w:rsidRDefault="00C16A89" w:rsidP="00C16A8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C16A89">
              <w:rPr>
                <w:rFonts w:ascii="標楷體" w:eastAsia="標楷體" w:hAnsi="標楷體" w:hint="eastAsia"/>
              </w:rPr>
              <w:t>0628-0630</w:t>
            </w:r>
          </w:p>
        </w:tc>
        <w:tc>
          <w:tcPr>
            <w:tcW w:w="18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16A89">
              <w:rPr>
                <w:rFonts w:ascii="標楷體" w:eastAsia="標楷體" w:hAnsi="標楷體" w:hint="eastAsia"/>
              </w:rPr>
              <w:t>總複習</w:t>
            </w:r>
          </w:p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16A89">
              <w:rPr>
                <w:rFonts w:ascii="標楷體" w:eastAsia="標楷體" w:hAnsi="標楷體" w:hint="eastAsia"/>
                <w:b/>
              </w:rPr>
              <w:t>(第三次段考)</w:t>
            </w:r>
          </w:p>
        </w:tc>
        <w:tc>
          <w:tcPr>
            <w:tcW w:w="1514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shd w:val="clear" w:color="auto" w:fill="auto"/>
          </w:tcPr>
          <w:p w:rsidR="00C16A89" w:rsidRPr="00C16A89" w:rsidRDefault="00C16A89" w:rsidP="00C16A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6B5BE7" w:rsidRPr="00384806" w:rsidRDefault="006B5BE7">
      <w:pPr>
        <w:rPr>
          <w:rFonts w:ascii="標楷體" w:eastAsia="標楷體" w:hAnsi="標楷體"/>
        </w:rPr>
      </w:pPr>
    </w:p>
    <w:sectPr w:rsidR="006B5BE7" w:rsidRPr="00384806" w:rsidSect="007B1F8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9F" w:rsidRDefault="00EB459F" w:rsidP="002F2E42">
      <w:pPr>
        <w:rPr>
          <w:rFonts w:hint="eastAsia"/>
        </w:rPr>
      </w:pPr>
      <w:r>
        <w:separator/>
      </w:r>
    </w:p>
  </w:endnote>
  <w:endnote w:type="continuationSeparator" w:id="0">
    <w:p w:rsidR="00EB459F" w:rsidRDefault="00EB459F" w:rsidP="002F2E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9F" w:rsidRDefault="00EB459F" w:rsidP="002F2E42">
      <w:pPr>
        <w:rPr>
          <w:rFonts w:hint="eastAsia"/>
        </w:rPr>
      </w:pPr>
      <w:r>
        <w:separator/>
      </w:r>
    </w:p>
  </w:footnote>
  <w:footnote w:type="continuationSeparator" w:id="0">
    <w:p w:rsidR="00EB459F" w:rsidRDefault="00EB459F" w:rsidP="002F2E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81"/>
    <w:rsid w:val="000359F9"/>
    <w:rsid w:val="0012550D"/>
    <w:rsid w:val="00276021"/>
    <w:rsid w:val="002B35A2"/>
    <w:rsid w:val="002D6E9D"/>
    <w:rsid w:val="002F2E42"/>
    <w:rsid w:val="00384806"/>
    <w:rsid w:val="003B53EA"/>
    <w:rsid w:val="003F1BA5"/>
    <w:rsid w:val="00414664"/>
    <w:rsid w:val="00476E7C"/>
    <w:rsid w:val="004C0990"/>
    <w:rsid w:val="00576A15"/>
    <w:rsid w:val="00634D69"/>
    <w:rsid w:val="006549F8"/>
    <w:rsid w:val="006B5BE7"/>
    <w:rsid w:val="006B7DF8"/>
    <w:rsid w:val="007A2A2B"/>
    <w:rsid w:val="007B1F81"/>
    <w:rsid w:val="00872B7D"/>
    <w:rsid w:val="00881625"/>
    <w:rsid w:val="008B6D7D"/>
    <w:rsid w:val="009626F3"/>
    <w:rsid w:val="00B74250"/>
    <w:rsid w:val="00B75BED"/>
    <w:rsid w:val="00BF27D9"/>
    <w:rsid w:val="00C16A89"/>
    <w:rsid w:val="00C47313"/>
    <w:rsid w:val="00D25E40"/>
    <w:rsid w:val="00D55395"/>
    <w:rsid w:val="00D77814"/>
    <w:rsid w:val="00E65FAD"/>
    <w:rsid w:val="00EB459F"/>
    <w:rsid w:val="00F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217F2C-788C-4B07-820F-F8FE94C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8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7B1F81"/>
    <w:pPr>
      <w:snapToGrid w:val="0"/>
    </w:pPr>
    <w:rPr>
      <w:rFonts w:ascii="標楷體" w:eastAsia="標楷體" w:hAnsi="標楷體"/>
    </w:rPr>
  </w:style>
  <w:style w:type="paragraph" w:customStyle="1" w:styleId="0">
    <w:name w:val="0"/>
    <w:basedOn w:val="a"/>
    <w:rsid w:val="007B1F81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2F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E42"/>
    <w:rPr>
      <w:rFonts w:ascii="Roman PS" w:eastAsia="新細明體" w:hAnsi="Roman PS" w:cs="Roman P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E42"/>
    <w:rPr>
      <w:rFonts w:ascii="Roman PS" w:eastAsia="新細明體" w:hAnsi="Roman PS" w:cs="Roman PS"/>
      <w:sz w:val="20"/>
      <w:szCs w:val="20"/>
    </w:rPr>
  </w:style>
  <w:style w:type="paragraph" w:customStyle="1" w:styleId="2">
    <w:name w:val="樣式2"/>
    <w:basedOn w:val="a"/>
    <w:rsid w:val="006B5BE7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Default">
    <w:name w:val="Default"/>
    <w:rsid w:val="00E65FAD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22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教學研究處</dc:creator>
  <cp:keywords/>
  <dc:description/>
  <cp:lastModifiedBy>user</cp:lastModifiedBy>
  <cp:revision>11</cp:revision>
  <dcterms:created xsi:type="dcterms:W3CDTF">2019-06-10T15:22:00Z</dcterms:created>
  <dcterms:modified xsi:type="dcterms:W3CDTF">2020-09-02T03:52:00Z</dcterms:modified>
</cp:coreProperties>
</file>