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0B6C" w14:textId="4BEA0E25" w:rsidR="00542F7F" w:rsidRPr="000C5CC5" w:rsidRDefault="00542F7F" w:rsidP="00542F7F">
      <w:pPr>
        <w:pStyle w:val="1"/>
        <w:rPr>
          <w:sz w:val="22"/>
          <w:u w:val="single"/>
        </w:rPr>
      </w:pPr>
      <w:r w:rsidRPr="00DE51CC">
        <w:rPr>
          <w:rFonts w:ascii="微軟正黑體" w:eastAsia="微軟正黑體" w:hAnsi="微軟正黑體" w:hint="eastAsia"/>
          <w:b/>
          <w:szCs w:val="28"/>
        </w:rPr>
        <w:t>109 學年度 第</w:t>
      </w:r>
      <w:r>
        <w:rPr>
          <w:rFonts w:ascii="微軟正黑體" w:eastAsia="微軟正黑體" w:hAnsi="微軟正黑體" w:hint="eastAsia"/>
          <w:b/>
          <w:szCs w:val="28"/>
        </w:rPr>
        <w:t>一</w:t>
      </w:r>
      <w:r w:rsidRPr="00DE51CC">
        <w:rPr>
          <w:rFonts w:ascii="微軟正黑體" w:eastAsia="微軟正黑體" w:hAnsi="微軟正黑體" w:hint="eastAsia"/>
          <w:b/>
          <w:szCs w:val="28"/>
        </w:rPr>
        <w:t>學期 嘉義縣豐山實驗教育學校</w:t>
      </w:r>
      <w:r>
        <w:rPr>
          <w:rFonts w:ascii="微軟正黑體" w:eastAsia="微軟正黑體" w:hAnsi="微軟正黑體" w:hint="eastAsia"/>
          <w:b/>
          <w:szCs w:val="28"/>
        </w:rPr>
        <w:t xml:space="preserve"> 七</w:t>
      </w:r>
      <w:r w:rsidRPr="00DE51CC">
        <w:rPr>
          <w:rFonts w:ascii="微軟正黑體" w:eastAsia="微軟正黑體" w:hAnsi="微軟正黑體" w:hint="eastAsia"/>
          <w:b/>
          <w:szCs w:val="28"/>
        </w:rPr>
        <w:t>年級</w:t>
      </w:r>
      <w:r>
        <w:rPr>
          <w:rFonts w:ascii="微軟正黑體" w:eastAsia="微軟正黑體" w:hAnsi="微軟正黑體" w:hint="eastAsia"/>
          <w:b/>
          <w:szCs w:val="28"/>
        </w:rPr>
        <w:t xml:space="preserve"> </w:t>
      </w:r>
      <w:r w:rsidRPr="00DE51CC">
        <w:rPr>
          <w:rFonts w:ascii="微軟正黑體" w:eastAsia="微軟正黑體" w:hAnsi="微軟正黑體" w:hint="eastAsia"/>
          <w:b/>
          <w:snapToGrid w:val="0"/>
          <w:kern w:val="0"/>
          <w:szCs w:val="28"/>
        </w:rPr>
        <w:t>自然科學</w:t>
      </w:r>
      <w:r w:rsidRPr="00DE51CC">
        <w:rPr>
          <w:rFonts w:ascii="微軟正黑體" w:eastAsia="微軟正黑體" w:hAnsi="微軟正黑體" w:hint="eastAsia"/>
          <w:b/>
          <w:szCs w:val="28"/>
        </w:rPr>
        <w:t>領域</w:t>
      </w:r>
      <w:r w:rsidRPr="00DE51CC">
        <w:rPr>
          <w:rFonts w:ascii="微軟正黑體" w:eastAsia="微軟正黑體" w:hAnsi="微軟正黑體" w:hint="eastAsia"/>
          <w:b/>
          <w:szCs w:val="28"/>
          <w:lang w:eastAsia="zh-HK"/>
        </w:rPr>
        <w:t>課程</w:t>
      </w:r>
      <w:r w:rsidRPr="00DE51CC">
        <w:rPr>
          <w:rFonts w:ascii="微軟正黑體" w:eastAsia="微軟正黑體" w:hAnsi="微軟正黑體" w:hint="eastAsia"/>
          <w:b/>
          <w:szCs w:val="28"/>
        </w:rPr>
        <w:t>計畫表</w:t>
      </w:r>
      <w:r w:rsidRPr="000C5CC5">
        <w:rPr>
          <w:rFonts w:hint="eastAsia"/>
        </w:rPr>
        <w:t xml:space="preserve">  </w:t>
      </w:r>
      <w:r w:rsidRPr="00612E88">
        <w:rPr>
          <w:rFonts w:hint="eastAsia"/>
          <w:sz w:val="24"/>
          <w:szCs w:val="18"/>
        </w:rPr>
        <w:t>教科書版本：</w:t>
      </w:r>
      <w:r>
        <w:rPr>
          <w:rFonts w:hint="eastAsia"/>
          <w:sz w:val="24"/>
          <w:szCs w:val="18"/>
        </w:rPr>
        <w:t>南一</w:t>
      </w:r>
    </w:p>
    <w:p w14:paraId="44F18802" w14:textId="74AD8DE9" w:rsidR="00E32907" w:rsidRPr="00542F7F" w:rsidRDefault="00E32907" w:rsidP="006E0AB6">
      <w:pPr>
        <w:snapToGrid w:val="0"/>
        <w:spacing w:line="40" w:lineRule="atLeast"/>
        <w:rPr>
          <w:rFonts w:ascii="標楷體" w:eastAsia="標楷體" w:hAnsi="標楷體"/>
          <w:color w:val="000000"/>
        </w:rPr>
      </w:pPr>
    </w:p>
    <w:tbl>
      <w:tblPr>
        <w:tblStyle w:val="a3"/>
        <w:tblW w:w="148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85"/>
        <w:gridCol w:w="985"/>
        <w:gridCol w:w="2268"/>
        <w:gridCol w:w="709"/>
        <w:gridCol w:w="2693"/>
        <w:gridCol w:w="1984"/>
        <w:gridCol w:w="1843"/>
        <w:gridCol w:w="1701"/>
        <w:gridCol w:w="1701"/>
      </w:tblGrid>
      <w:tr w:rsidR="00F536DD" w:rsidRPr="008A3824" w14:paraId="2D6E8EBA" w14:textId="77777777" w:rsidTr="00F536DD">
        <w:trPr>
          <w:trHeight w:val="228"/>
        </w:trPr>
        <w:tc>
          <w:tcPr>
            <w:tcW w:w="985" w:type="dxa"/>
            <w:vMerge w:val="restart"/>
            <w:shd w:val="clear" w:color="auto" w:fill="FFFFFF" w:themeFill="background1"/>
            <w:vAlign w:val="center"/>
          </w:tcPr>
          <w:p w14:paraId="010CF055" w14:textId="0464098D" w:rsidR="00F536DD" w:rsidRPr="00BF7BB6" w:rsidRDefault="00F536DD" w:rsidP="00577A36">
            <w:pPr>
              <w:jc w:val="center"/>
              <w:rPr>
                <w:rFonts w:ascii="標楷體" w:eastAsia="標楷體" w:hAnsi="標楷體"/>
                <w:szCs w:val="24"/>
              </w:rPr>
            </w:pPr>
            <w:r w:rsidRPr="00BF7BB6">
              <w:rPr>
                <w:rFonts w:ascii="標楷體" w:eastAsia="標楷體" w:hAnsi="標楷體" w:hint="eastAsia"/>
                <w:szCs w:val="24"/>
              </w:rPr>
              <w:t>週次</w:t>
            </w:r>
          </w:p>
        </w:tc>
        <w:tc>
          <w:tcPr>
            <w:tcW w:w="985" w:type="dxa"/>
            <w:vMerge w:val="restart"/>
            <w:shd w:val="clear" w:color="auto" w:fill="FFFFFF" w:themeFill="background1"/>
            <w:vAlign w:val="center"/>
          </w:tcPr>
          <w:p w14:paraId="61CC762F" w14:textId="7557DB38" w:rsidR="00F536DD" w:rsidRPr="00BF7BB6" w:rsidRDefault="00F536DD" w:rsidP="00577A36">
            <w:pPr>
              <w:jc w:val="center"/>
              <w:rPr>
                <w:rFonts w:ascii="標楷體" w:eastAsia="標楷體" w:hAnsi="標楷體"/>
                <w:szCs w:val="24"/>
              </w:rPr>
            </w:pPr>
            <w:r w:rsidRPr="00BF7BB6">
              <w:rPr>
                <w:rFonts w:ascii="標楷體" w:eastAsia="標楷體" w:hAnsi="標楷體" w:hint="eastAsia"/>
                <w:szCs w:val="24"/>
              </w:rPr>
              <w:t>日期</w:t>
            </w:r>
          </w:p>
        </w:tc>
        <w:tc>
          <w:tcPr>
            <w:tcW w:w="2268" w:type="dxa"/>
            <w:vMerge w:val="restart"/>
            <w:vAlign w:val="center"/>
          </w:tcPr>
          <w:p w14:paraId="7BDEC71B" w14:textId="77777777" w:rsidR="00F536DD" w:rsidRPr="008A3824" w:rsidRDefault="00F536DD" w:rsidP="00577A36">
            <w:pPr>
              <w:jc w:val="center"/>
              <w:rPr>
                <w:rFonts w:ascii="標楷體" w:eastAsia="標楷體" w:hAnsi="標楷體"/>
              </w:rPr>
            </w:pPr>
            <w:r>
              <w:rPr>
                <w:rFonts w:ascii="標楷體" w:eastAsia="標楷體" w:hAnsi="標楷體" w:hint="eastAsia"/>
              </w:rPr>
              <w:t>單元與活動名稱</w:t>
            </w:r>
          </w:p>
        </w:tc>
        <w:tc>
          <w:tcPr>
            <w:tcW w:w="709" w:type="dxa"/>
            <w:vMerge w:val="restart"/>
            <w:vAlign w:val="center"/>
          </w:tcPr>
          <w:p w14:paraId="2C895570" w14:textId="77777777" w:rsidR="00F536DD" w:rsidRPr="008A3824" w:rsidRDefault="00F536DD" w:rsidP="00577A36">
            <w:pPr>
              <w:jc w:val="center"/>
              <w:rPr>
                <w:rFonts w:ascii="標楷體" w:eastAsia="標楷體" w:hAnsi="標楷體"/>
              </w:rPr>
            </w:pPr>
            <w:r>
              <w:rPr>
                <w:rFonts w:ascii="標楷體" w:eastAsia="標楷體" w:hAnsi="標楷體" w:hint="eastAsia"/>
              </w:rPr>
              <w:t>節數</w:t>
            </w:r>
          </w:p>
        </w:tc>
        <w:tc>
          <w:tcPr>
            <w:tcW w:w="2693" w:type="dxa"/>
            <w:vMerge w:val="restart"/>
            <w:vAlign w:val="center"/>
          </w:tcPr>
          <w:p w14:paraId="2B9F82A1" w14:textId="77777777" w:rsidR="00F536DD" w:rsidRPr="008A3824" w:rsidRDefault="00F536DD" w:rsidP="00577A36">
            <w:pPr>
              <w:snapToGrid w:val="0"/>
              <w:jc w:val="center"/>
              <w:rPr>
                <w:rFonts w:ascii="標楷體" w:eastAsia="標楷體" w:hAnsi="標楷體"/>
              </w:rPr>
            </w:pPr>
            <w:r>
              <w:rPr>
                <w:rFonts w:ascii="標楷體" w:eastAsia="標楷體" w:hAnsi="標楷體" w:hint="eastAsia"/>
              </w:rPr>
              <w:t>領域核心素養</w:t>
            </w:r>
          </w:p>
        </w:tc>
        <w:tc>
          <w:tcPr>
            <w:tcW w:w="3827" w:type="dxa"/>
            <w:gridSpan w:val="2"/>
            <w:tcBorders>
              <w:bottom w:val="single" w:sz="4" w:space="0" w:color="auto"/>
            </w:tcBorders>
            <w:vAlign w:val="center"/>
          </w:tcPr>
          <w:p w14:paraId="21632545" w14:textId="1949FBC0" w:rsidR="00F536DD" w:rsidRPr="00CD66C3" w:rsidRDefault="00F536DD" w:rsidP="00577A36">
            <w:pPr>
              <w:jc w:val="center"/>
              <w:rPr>
                <w:rFonts w:ascii="標楷體" w:eastAsia="標楷體" w:hAnsi="標楷體"/>
                <w:szCs w:val="24"/>
              </w:rPr>
            </w:pPr>
            <w:r w:rsidRPr="00CD66C3">
              <w:rPr>
                <w:rFonts w:ascii="標楷體" w:eastAsia="標楷體" w:hAnsi="標楷體" w:hint="eastAsia"/>
                <w:szCs w:val="24"/>
              </w:rPr>
              <w:t>學習重點</w:t>
            </w:r>
          </w:p>
        </w:tc>
        <w:tc>
          <w:tcPr>
            <w:tcW w:w="1701" w:type="dxa"/>
            <w:vMerge w:val="restart"/>
            <w:vAlign w:val="center"/>
          </w:tcPr>
          <w:p w14:paraId="7399862E" w14:textId="77777777" w:rsidR="00F536DD" w:rsidRDefault="00F536DD" w:rsidP="00577A36">
            <w:pPr>
              <w:jc w:val="center"/>
              <w:rPr>
                <w:rFonts w:ascii="標楷體" w:eastAsia="標楷體" w:hAnsi="標楷體"/>
              </w:rPr>
            </w:pPr>
            <w:r>
              <w:rPr>
                <w:rFonts w:ascii="標楷體" w:eastAsia="標楷體" w:hAnsi="標楷體" w:hint="eastAsia"/>
              </w:rPr>
              <w:t>表現任務</w:t>
            </w:r>
          </w:p>
          <w:p w14:paraId="63BD82CD" w14:textId="77777777" w:rsidR="00F536DD" w:rsidRDefault="00F536DD" w:rsidP="00577A36">
            <w:pPr>
              <w:jc w:val="center"/>
              <w:rPr>
                <w:rFonts w:ascii="標楷體" w:eastAsia="標楷體" w:hAnsi="標楷體"/>
              </w:rPr>
            </w:pPr>
            <w:r w:rsidRPr="00671F7A">
              <w:rPr>
                <w:rFonts w:ascii="標楷體" w:eastAsia="標楷體" w:hAnsi="標楷體" w:hint="eastAsia"/>
                <w:sz w:val="20"/>
                <w:szCs w:val="20"/>
              </w:rPr>
              <w:t>(評量</w:t>
            </w:r>
            <w:r>
              <w:rPr>
                <w:rFonts w:ascii="標楷體" w:eastAsia="標楷體" w:hAnsi="標楷體" w:hint="eastAsia"/>
                <w:sz w:val="20"/>
                <w:szCs w:val="20"/>
              </w:rPr>
              <w:t>方式</w:t>
            </w:r>
            <w:r w:rsidRPr="00671F7A">
              <w:rPr>
                <w:rFonts w:ascii="標楷體" w:eastAsia="標楷體" w:hAnsi="標楷體" w:hint="eastAsia"/>
                <w:sz w:val="20"/>
                <w:szCs w:val="20"/>
              </w:rPr>
              <w:t>)</w:t>
            </w:r>
          </w:p>
        </w:tc>
        <w:tc>
          <w:tcPr>
            <w:tcW w:w="1701" w:type="dxa"/>
            <w:vMerge w:val="restart"/>
            <w:vAlign w:val="center"/>
          </w:tcPr>
          <w:p w14:paraId="784FE87B" w14:textId="77777777" w:rsidR="00F536DD" w:rsidRDefault="00F536DD" w:rsidP="00577A36">
            <w:pPr>
              <w:snapToGrid w:val="0"/>
              <w:jc w:val="center"/>
              <w:rPr>
                <w:rFonts w:ascii="標楷體" w:eastAsia="標楷體" w:hAnsi="標楷體"/>
              </w:rPr>
            </w:pPr>
            <w:r>
              <w:rPr>
                <w:rFonts w:ascii="標楷體" w:eastAsia="標楷體" w:hAnsi="標楷體" w:hint="eastAsia"/>
              </w:rPr>
              <w:t>融入議題</w:t>
            </w:r>
          </w:p>
          <w:p w14:paraId="2C96BA1C" w14:textId="77777777" w:rsidR="00F536DD" w:rsidRPr="008A3824" w:rsidRDefault="00F536DD" w:rsidP="00577A36">
            <w:pPr>
              <w:snapToGrid w:val="0"/>
              <w:jc w:val="center"/>
              <w:rPr>
                <w:rFonts w:ascii="標楷體" w:eastAsia="標楷體" w:hAnsi="標楷體"/>
              </w:rPr>
            </w:pPr>
            <w:r>
              <w:rPr>
                <w:rFonts w:ascii="標楷體" w:eastAsia="標楷體" w:hAnsi="標楷體" w:hint="eastAsia"/>
              </w:rPr>
              <w:t>實質內涵</w:t>
            </w:r>
          </w:p>
        </w:tc>
      </w:tr>
      <w:tr w:rsidR="00F536DD" w:rsidRPr="008A3824" w14:paraId="2ECE0C49" w14:textId="77777777" w:rsidTr="00F536DD">
        <w:trPr>
          <w:trHeight w:val="780"/>
        </w:trPr>
        <w:tc>
          <w:tcPr>
            <w:tcW w:w="985" w:type="dxa"/>
            <w:vMerge/>
            <w:shd w:val="clear" w:color="auto" w:fill="FFFFFF" w:themeFill="background1"/>
            <w:vAlign w:val="center"/>
          </w:tcPr>
          <w:p w14:paraId="5DD18188" w14:textId="77777777" w:rsidR="00F536DD" w:rsidRPr="00BF7BB6" w:rsidRDefault="00F536DD" w:rsidP="00577A36">
            <w:pPr>
              <w:jc w:val="center"/>
              <w:rPr>
                <w:rFonts w:ascii="標楷體" w:eastAsia="標楷體" w:hAnsi="標楷體"/>
                <w:szCs w:val="24"/>
              </w:rPr>
            </w:pPr>
          </w:p>
        </w:tc>
        <w:tc>
          <w:tcPr>
            <w:tcW w:w="985" w:type="dxa"/>
            <w:vMerge/>
            <w:shd w:val="clear" w:color="auto" w:fill="FFFFFF" w:themeFill="background1"/>
            <w:vAlign w:val="center"/>
          </w:tcPr>
          <w:p w14:paraId="496325F5" w14:textId="77777777" w:rsidR="00F536DD" w:rsidRPr="00BF7BB6" w:rsidRDefault="00F536DD" w:rsidP="00577A36">
            <w:pPr>
              <w:jc w:val="center"/>
              <w:rPr>
                <w:rFonts w:ascii="標楷體" w:eastAsia="標楷體" w:hAnsi="標楷體"/>
                <w:szCs w:val="24"/>
              </w:rPr>
            </w:pPr>
          </w:p>
        </w:tc>
        <w:tc>
          <w:tcPr>
            <w:tcW w:w="2268" w:type="dxa"/>
            <w:vMerge/>
            <w:vAlign w:val="center"/>
          </w:tcPr>
          <w:p w14:paraId="7BB402E3" w14:textId="77777777" w:rsidR="00F536DD" w:rsidRDefault="00F536DD" w:rsidP="00577A36">
            <w:pPr>
              <w:jc w:val="center"/>
              <w:rPr>
                <w:rFonts w:ascii="標楷體" w:eastAsia="標楷體" w:hAnsi="標楷體"/>
              </w:rPr>
            </w:pPr>
          </w:p>
        </w:tc>
        <w:tc>
          <w:tcPr>
            <w:tcW w:w="709" w:type="dxa"/>
            <w:vMerge/>
            <w:vAlign w:val="center"/>
          </w:tcPr>
          <w:p w14:paraId="43DFCB55" w14:textId="77777777" w:rsidR="00F536DD" w:rsidRDefault="00F536DD" w:rsidP="00577A36">
            <w:pPr>
              <w:jc w:val="center"/>
              <w:rPr>
                <w:rFonts w:ascii="標楷體" w:eastAsia="標楷體" w:hAnsi="標楷體"/>
              </w:rPr>
            </w:pPr>
          </w:p>
        </w:tc>
        <w:tc>
          <w:tcPr>
            <w:tcW w:w="2693" w:type="dxa"/>
            <w:vMerge/>
            <w:vAlign w:val="center"/>
          </w:tcPr>
          <w:p w14:paraId="7B8841EF" w14:textId="77777777" w:rsidR="00F536DD" w:rsidRDefault="00F536DD" w:rsidP="00577A36">
            <w:pPr>
              <w:snapToGrid w:val="0"/>
              <w:jc w:val="center"/>
              <w:rPr>
                <w:rFonts w:ascii="標楷體" w:eastAsia="標楷體" w:hAnsi="標楷體"/>
              </w:rPr>
            </w:pPr>
          </w:p>
        </w:tc>
        <w:tc>
          <w:tcPr>
            <w:tcW w:w="1984" w:type="dxa"/>
            <w:tcBorders>
              <w:top w:val="single" w:sz="4" w:space="0" w:color="auto"/>
            </w:tcBorders>
            <w:vAlign w:val="center"/>
          </w:tcPr>
          <w:p w14:paraId="7DEB6309" w14:textId="77777777" w:rsidR="00F536DD" w:rsidRDefault="00F536DD" w:rsidP="00F536DD">
            <w:pPr>
              <w:snapToGrid w:val="0"/>
              <w:jc w:val="center"/>
              <w:rPr>
                <w:rFonts w:ascii="標楷體" w:eastAsia="標楷體" w:hAnsi="標楷體"/>
              </w:rPr>
            </w:pPr>
            <w:r>
              <w:rPr>
                <w:rFonts w:ascii="標楷體" w:eastAsia="標楷體" w:hAnsi="標楷體" w:hint="eastAsia"/>
              </w:rPr>
              <w:t>學習表現</w:t>
            </w:r>
          </w:p>
        </w:tc>
        <w:tc>
          <w:tcPr>
            <w:tcW w:w="1843" w:type="dxa"/>
            <w:tcBorders>
              <w:top w:val="single" w:sz="4" w:space="0" w:color="auto"/>
            </w:tcBorders>
            <w:vAlign w:val="center"/>
          </w:tcPr>
          <w:p w14:paraId="355667A9" w14:textId="1C5181C0" w:rsidR="00F536DD" w:rsidRPr="00CD66C3" w:rsidRDefault="00F536DD" w:rsidP="00F536DD">
            <w:pPr>
              <w:snapToGrid w:val="0"/>
              <w:jc w:val="center"/>
              <w:rPr>
                <w:rFonts w:ascii="標楷體" w:eastAsia="標楷體" w:hAnsi="標楷體"/>
                <w:szCs w:val="24"/>
              </w:rPr>
            </w:pPr>
            <w:r>
              <w:rPr>
                <w:rFonts w:ascii="標楷體" w:eastAsia="標楷體" w:hAnsi="標楷體" w:hint="eastAsia"/>
              </w:rPr>
              <w:t>學習內容</w:t>
            </w:r>
          </w:p>
        </w:tc>
        <w:tc>
          <w:tcPr>
            <w:tcW w:w="1701" w:type="dxa"/>
            <w:vMerge/>
            <w:vAlign w:val="center"/>
          </w:tcPr>
          <w:p w14:paraId="4ED37F5B" w14:textId="77777777" w:rsidR="00F536DD" w:rsidRDefault="00F536DD" w:rsidP="00577A36">
            <w:pPr>
              <w:jc w:val="center"/>
              <w:rPr>
                <w:rFonts w:ascii="標楷體" w:eastAsia="標楷體" w:hAnsi="標楷體"/>
              </w:rPr>
            </w:pPr>
          </w:p>
        </w:tc>
        <w:tc>
          <w:tcPr>
            <w:tcW w:w="1701" w:type="dxa"/>
            <w:vMerge/>
            <w:vAlign w:val="center"/>
          </w:tcPr>
          <w:p w14:paraId="22C9B268" w14:textId="77777777" w:rsidR="00F536DD" w:rsidRDefault="00F536DD" w:rsidP="00577A36">
            <w:pPr>
              <w:snapToGrid w:val="0"/>
              <w:jc w:val="center"/>
              <w:rPr>
                <w:rFonts w:ascii="標楷體" w:eastAsia="標楷體" w:hAnsi="標楷體"/>
              </w:rPr>
            </w:pPr>
          </w:p>
        </w:tc>
      </w:tr>
      <w:tr w:rsidR="00577A36" w:rsidRPr="008A3824" w14:paraId="65CE6A84" w14:textId="77777777" w:rsidTr="00542F7F">
        <w:tc>
          <w:tcPr>
            <w:tcW w:w="985" w:type="dxa"/>
            <w:shd w:val="clear" w:color="auto" w:fill="FFFFFF" w:themeFill="background1"/>
          </w:tcPr>
          <w:p w14:paraId="69798950" w14:textId="7F8A0029"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t>一</w:t>
            </w:r>
          </w:p>
        </w:tc>
        <w:tc>
          <w:tcPr>
            <w:tcW w:w="985" w:type="dxa"/>
            <w:shd w:val="clear" w:color="auto" w:fill="FFFFFF" w:themeFill="background1"/>
          </w:tcPr>
          <w:p w14:paraId="461DB48D" w14:textId="6C3532E2"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8/31-9/4</w:t>
            </w:r>
          </w:p>
        </w:tc>
        <w:tc>
          <w:tcPr>
            <w:tcW w:w="2268" w:type="dxa"/>
          </w:tcPr>
          <w:p w14:paraId="7CA46BF2"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預備週</w:t>
            </w:r>
            <w:bookmarkStart w:id="0" w:name="_GoBack"/>
            <w:bookmarkEnd w:id="0"/>
          </w:p>
        </w:tc>
        <w:tc>
          <w:tcPr>
            <w:tcW w:w="709" w:type="dxa"/>
            <w:vAlign w:val="center"/>
          </w:tcPr>
          <w:p w14:paraId="4ACE243D" w14:textId="7BC5213B"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615125C7" w14:textId="77777777" w:rsidR="00577A36" w:rsidRPr="003B430F" w:rsidRDefault="00577A36" w:rsidP="00577A36">
            <w:pPr>
              <w:rPr>
                <w:rFonts w:ascii="標楷體" w:eastAsia="標楷體" w:hAnsi="標楷體"/>
                <w:szCs w:val="24"/>
              </w:rPr>
            </w:pPr>
          </w:p>
        </w:tc>
        <w:tc>
          <w:tcPr>
            <w:tcW w:w="1984" w:type="dxa"/>
          </w:tcPr>
          <w:p w14:paraId="01233989" w14:textId="77777777" w:rsidR="00577A36" w:rsidRPr="003B430F" w:rsidRDefault="00577A36" w:rsidP="00577A36">
            <w:pPr>
              <w:rPr>
                <w:rFonts w:ascii="標楷體" w:eastAsia="標楷體" w:hAnsi="標楷體"/>
                <w:szCs w:val="24"/>
              </w:rPr>
            </w:pPr>
          </w:p>
        </w:tc>
        <w:tc>
          <w:tcPr>
            <w:tcW w:w="1843" w:type="dxa"/>
          </w:tcPr>
          <w:p w14:paraId="3F62E202" w14:textId="77777777" w:rsidR="00577A36" w:rsidRPr="003B430F" w:rsidRDefault="00577A36" w:rsidP="00577A36">
            <w:pPr>
              <w:rPr>
                <w:rFonts w:ascii="標楷體" w:eastAsia="標楷體" w:hAnsi="標楷體"/>
                <w:szCs w:val="24"/>
              </w:rPr>
            </w:pPr>
          </w:p>
        </w:tc>
        <w:tc>
          <w:tcPr>
            <w:tcW w:w="1701" w:type="dxa"/>
          </w:tcPr>
          <w:p w14:paraId="4F854B22" w14:textId="77777777" w:rsidR="00577A36" w:rsidRPr="003B430F" w:rsidRDefault="00577A36" w:rsidP="00577A36">
            <w:pPr>
              <w:rPr>
                <w:rFonts w:ascii="標楷體" w:eastAsia="標楷體" w:hAnsi="標楷體"/>
                <w:szCs w:val="24"/>
              </w:rPr>
            </w:pPr>
          </w:p>
        </w:tc>
        <w:tc>
          <w:tcPr>
            <w:tcW w:w="1701" w:type="dxa"/>
          </w:tcPr>
          <w:p w14:paraId="47A02594" w14:textId="77777777" w:rsidR="00577A36" w:rsidRPr="003B430F" w:rsidRDefault="00577A36" w:rsidP="00577A36">
            <w:pPr>
              <w:rPr>
                <w:rFonts w:ascii="標楷體" w:eastAsia="標楷體" w:hAnsi="標楷體"/>
                <w:szCs w:val="24"/>
              </w:rPr>
            </w:pPr>
          </w:p>
        </w:tc>
      </w:tr>
      <w:tr w:rsidR="00577A36" w:rsidRPr="008A3824" w14:paraId="7257CF99" w14:textId="77777777" w:rsidTr="00542F7F">
        <w:tc>
          <w:tcPr>
            <w:tcW w:w="985" w:type="dxa"/>
            <w:shd w:val="clear" w:color="auto" w:fill="FFFFFF" w:themeFill="background1"/>
          </w:tcPr>
          <w:p w14:paraId="183C0C39" w14:textId="4FEDEA08"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t>二</w:t>
            </w:r>
          </w:p>
        </w:tc>
        <w:tc>
          <w:tcPr>
            <w:tcW w:w="985" w:type="dxa"/>
            <w:shd w:val="clear" w:color="auto" w:fill="FFFFFF" w:themeFill="background1"/>
          </w:tcPr>
          <w:p w14:paraId="3AD93C4B" w14:textId="75381E54"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9/7-9/11</w:t>
            </w:r>
          </w:p>
        </w:tc>
        <w:tc>
          <w:tcPr>
            <w:tcW w:w="2268" w:type="dxa"/>
          </w:tcPr>
          <w:p w14:paraId="3AEAEA2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第一章：生命的發現</w:t>
            </w:r>
          </w:p>
          <w:p w14:paraId="6124C88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˙1-0探究自然的方法（1）</w:t>
            </w:r>
          </w:p>
          <w:p w14:paraId="5B2CF8DE"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˙1-1生命現象與生物圈（2）</w:t>
            </w:r>
          </w:p>
        </w:tc>
        <w:tc>
          <w:tcPr>
            <w:tcW w:w="709" w:type="dxa"/>
          </w:tcPr>
          <w:p w14:paraId="67544E16" w14:textId="031D05D4"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2844A259" w14:textId="77777777" w:rsidR="00577A36" w:rsidRPr="003B430F" w:rsidRDefault="00577A36" w:rsidP="00577A36">
            <w:pPr>
              <w:rPr>
                <w:rFonts w:ascii="標楷體" w:eastAsia="標楷體" w:hAnsi="標楷體"/>
                <w:szCs w:val="24"/>
              </w:rPr>
            </w:pPr>
            <w:r w:rsidRPr="003B430F">
              <w:rPr>
                <w:rFonts w:ascii="標楷體" w:eastAsia="標楷體" w:hAnsi="標楷體"/>
                <w:szCs w:val="24"/>
              </w:rPr>
              <w:t>自-J-A1能應用科學知識、方法與態度於日常生活當中。</w:t>
            </w:r>
          </w:p>
          <w:p w14:paraId="6C14E993" w14:textId="77777777" w:rsidR="00577A36" w:rsidRPr="003B430F" w:rsidRDefault="00577A36" w:rsidP="00577A36">
            <w:pPr>
              <w:rPr>
                <w:rFonts w:ascii="標楷體" w:eastAsia="標楷體" w:hAnsi="標楷體"/>
                <w:szCs w:val="24"/>
              </w:rPr>
            </w:pPr>
            <w:r w:rsidRPr="003B430F">
              <w:rPr>
                <w:rFonts w:ascii="標楷體" w:eastAsia="標楷體" w:hAnsi="標楷體"/>
                <w:szCs w:val="24"/>
              </w:rPr>
              <w:t>自-J-A2能將所習得的科學知識，連結到自己觀察到的自然現象及實驗數據，學習自我或團體探索證據、回應多元觀點，並能對問題、方法、資訊或數據的可信性抱持合理的懷疑態度或進行檢核，提出問題可能的解決方案。</w:t>
            </w:r>
          </w:p>
          <w:p w14:paraId="7951A3E9" w14:textId="77777777" w:rsidR="00577A36" w:rsidRPr="003B430F" w:rsidRDefault="00577A36" w:rsidP="00577A36">
            <w:pPr>
              <w:rPr>
                <w:rFonts w:ascii="標楷體" w:eastAsia="標楷體" w:hAnsi="標楷體"/>
                <w:szCs w:val="24"/>
              </w:rPr>
            </w:pPr>
            <w:r w:rsidRPr="003B430F">
              <w:rPr>
                <w:rFonts w:ascii="標楷體" w:eastAsia="標楷體" w:hAnsi="標楷體"/>
                <w:szCs w:val="24"/>
              </w:rPr>
              <w:t>自-J-A3具備從日常生活經驗中找出問題，並能根據問題特性、資源等因素，善用生活週遭的物品、器材儀器、科技設備及資源，規劃自然科學探究活動。</w:t>
            </w:r>
          </w:p>
          <w:p w14:paraId="4C0A170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lastRenderedPageBreak/>
              <w:t>自</w:t>
            </w:r>
            <w:r w:rsidRPr="003B430F">
              <w:rPr>
                <w:rFonts w:ascii="標楷體" w:eastAsia="標楷體" w:hAnsi="標楷體"/>
                <w:kern w:val="0"/>
                <w:szCs w:val="24"/>
              </w:rPr>
              <w:t>-J-C3</w:t>
            </w:r>
          </w:p>
          <w:p w14:paraId="3A23663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透過環境相關議題的學習，能了解全球自然環境具有差異性與互動性，並能發展出</w:t>
            </w:r>
          </w:p>
          <w:p w14:paraId="7B14A4D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自我文化認同與身為地球公民的價值觀。</w:t>
            </w:r>
          </w:p>
        </w:tc>
        <w:tc>
          <w:tcPr>
            <w:tcW w:w="1984" w:type="dxa"/>
          </w:tcPr>
          <w:p w14:paraId="6205B987" w14:textId="77777777" w:rsidR="00577A36" w:rsidRPr="003B430F" w:rsidRDefault="00577A36" w:rsidP="00577A36">
            <w:pPr>
              <w:rPr>
                <w:rFonts w:ascii="標楷體" w:eastAsia="標楷體" w:hAnsi="標楷體"/>
                <w:szCs w:val="24"/>
              </w:rPr>
            </w:pPr>
            <w:r w:rsidRPr="003B430F">
              <w:rPr>
                <w:rFonts w:ascii="標楷體" w:eastAsia="標楷體" w:hAnsi="標楷體"/>
                <w:szCs w:val="24"/>
              </w:rPr>
              <w:lastRenderedPageBreak/>
              <w:t>an -Ⅳ-2 分辨科學知識的確定性和持久性會因科學研究的時空背景不同而有所變化。</w:t>
            </w:r>
          </w:p>
        </w:tc>
        <w:tc>
          <w:tcPr>
            <w:tcW w:w="1843" w:type="dxa"/>
          </w:tcPr>
          <w:p w14:paraId="10AB6B0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Fc-Ⅳ-1  生物圈內含有不同的生態系。生態系的生物因子，其組成層次由低到高為個體、族群、群集。</w:t>
            </w:r>
          </w:p>
          <w:p w14:paraId="1B34BB9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Lb-Ⅳ-1 生態系中的非生物因子會影響生物的分布與生存，環境調查時常需檢測非生物因子的變化。</w:t>
            </w:r>
          </w:p>
          <w:p w14:paraId="510E3CFE"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Fa-Ⅳ-1 地球具有大氣圈、水圈和岩石圈。</w:t>
            </w:r>
          </w:p>
        </w:tc>
        <w:tc>
          <w:tcPr>
            <w:tcW w:w="1701" w:type="dxa"/>
          </w:tcPr>
          <w:p w14:paraId="2A46B6A3"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討論</w:t>
            </w:r>
          </w:p>
          <w:p w14:paraId="75D9674C"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305CD7E1"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74D2A395" w14:textId="77777777" w:rsidR="00577A36" w:rsidRPr="003B430F" w:rsidRDefault="00577A36" w:rsidP="00577A36">
            <w:pPr>
              <w:spacing w:line="0" w:lineRule="atLeast"/>
              <w:jc w:val="both"/>
              <w:rPr>
                <w:rFonts w:ascii="標楷體" w:eastAsia="標楷體" w:hAnsi="標楷體"/>
                <w:szCs w:val="24"/>
              </w:rPr>
            </w:pPr>
            <w:r w:rsidRPr="003B430F">
              <w:rPr>
                <w:rFonts w:ascii="標楷體" w:eastAsia="標楷體" w:hAnsi="標楷體" w:hint="eastAsia"/>
                <w:szCs w:val="24"/>
              </w:rPr>
              <w:t>【環境教育】</w:t>
            </w:r>
          </w:p>
          <w:p w14:paraId="4FDA8A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環J2了解人與周遭動物的互動關係，認識動物需求，並關切動物福利。</w:t>
            </w:r>
          </w:p>
          <w:p w14:paraId="0E11AE5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【海洋教育】</w:t>
            </w:r>
          </w:p>
          <w:p w14:paraId="575A61E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海J3了解沿海或河岸的環境與居民生活及休閒方式。</w:t>
            </w:r>
          </w:p>
          <w:p w14:paraId="416A9F0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【品德教育】</w:t>
            </w:r>
          </w:p>
          <w:p w14:paraId="3263ADA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品J3關懷生活環境與自然生態永續發展。</w:t>
            </w:r>
          </w:p>
          <w:p w14:paraId="3509BEE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品EJU6欣賞感恩。</w:t>
            </w:r>
          </w:p>
          <w:p w14:paraId="51ED789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【生命教育】</w:t>
            </w:r>
          </w:p>
          <w:p w14:paraId="1E37F61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生J3反思生老病死與人生無常的現象，</w:t>
            </w:r>
            <w:r w:rsidRPr="003B430F">
              <w:rPr>
                <w:rFonts w:ascii="標楷體" w:eastAsia="標楷體" w:hAnsi="標楷體"/>
                <w:szCs w:val="24"/>
              </w:rPr>
              <w:lastRenderedPageBreak/>
              <w:t>探索人生的目的、價值與意義。生J4分析快樂、幸福與生命意義之間的關係。</w:t>
            </w:r>
          </w:p>
          <w:p w14:paraId="63E7F9B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【閱讀素養教育】</w:t>
            </w:r>
          </w:p>
          <w:p w14:paraId="5564A26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閱J4除紙本閱讀之外，依學習需求選擇適當的閱讀媒材，並了解如何利用適當的管道獲得文本資源。</w:t>
            </w:r>
          </w:p>
          <w:p w14:paraId="10B6FBA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閱J8在學習上遇到問題時，願意尋找課外資料，解決困難。</w:t>
            </w:r>
          </w:p>
          <w:p w14:paraId="56DFD11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閱J10主動尋求多元的詮釋，並試著表達自己的想法。</w:t>
            </w:r>
          </w:p>
          <w:p w14:paraId="6364258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【戶外教育】</w:t>
            </w:r>
          </w:p>
          <w:p w14:paraId="1400C0A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戶J1善用教室外、戶外及校外教學，認識臺灣環境並參訪自然及文</w:t>
            </w:r>
            <w:r w:rsidRPr="003B430F">
              <w:rPr>
                <w:rFonts w:ascii="標楷體" w:eastAsia="標楷體" w:hAnsi="標楷體"/>
                <w:szCs w:val="24"/>
              </w:rPr>
              <w:lastRenderedPageBreak/>
              <w:t>化資產，如國家公園、國家風景區及國家森林公園等。</w:t>
            </w:r>
          </w:p>
          <w:p w14:paraId="7BEA9B61" w14:textId="77777777" w:rsidR="00577A36" w:rsidRPr="003B430F" w:rsidRDefault="00577A36" w:rsidP="00577A36">
            <w:pPr>
              <w:rPr>
                <w:rFonts w:ascii="標楷體" w:eastAsia="標楷體" w:hAnsi="標楷體"/>
                <w:szCs w:val="24"/>
              </w:rPr>
            </w:pPr>
            <w:r w:rsidRPr="003B430F">
              <w:rPr>
                <w:rFonts w:ascii="標楷體" w:eastAsia="標楷體" w:hAnsi="標楷體"/>
                <w:szCs w:val="24"/>
              </w:rPr>
              <w:t>戶J3理解知識與生活環境的關係，獲得心靈的喜悅，培養積極面對挑戰的能力與態度。</w:t>
            </w:r>
          </w:p>
        </w:tc>
      </w:tr>
      <w:tr w:rsidR="00577A36" w:rsidRPr="008A3824" w14:paraId="1A6DF275" w14:textId="77777777" w:rsidTr="00542F7F">
        <w:tc>
          <w:tcPr>
            <w:tcW w:w="985" w:type="dxa"/>
            <w:shd w:val="clear" w:color="auto" w:fill="FFFFFF" w:themeFill="background1"/>
          </w:tcPr>
          <w:p w14:paraId="67DC2C94" w14:textId="16722D40"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三</w:t>
            </w:r>
          </w:p>
        </w:tc>
        <w:tc>
          <w:tcPr>
            <w:tcW w:w="985" w:type="dxa"/>
            <w:shd w:val="clear" w:color="auto" w:fill="FFFFFF" w:themeFill="background1"/>
          </w:tcPr>
          <w:p w14:paraId="2DC4080F" w14:textId="3FA3022A"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9/14-9/28</w:t>
            </w:r>
          </w:p>
        </w:tc>
        <w:tc>
          <w:tcPr>
            <w:tcW w:w="2268" w:type="dxa"/>
          </w:tcPr>
          <w:p w14:paraId="5475FB7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第一章：生命的發現</w:t>
            </w:r>
          </w:p>
          <w:p w14:paraId="4D3C0FA4"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˙1-2生物體的基本單位（3）</w:t>
            </w:r>
          </w:p>
        </w:tc>
        <w:tc>
          <w:tcPr>
            <w:tcW w:w="709" w:type="dxa"/>
          </w:tcPr>
          <w:p w14:paraId="1430EE82" w14:textId="39055BDA"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343AA23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486E835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52B11BC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-J-A2</w:t>
            </w:r>
          </w:p>
          <w:p w14:paraId="6F84BC6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523D6E7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19C3FFE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w:t>
            </w:r>
            <w:r w:rsidRPr="003B430F">
              <w:rPr>
                <w:rFonts w:ascii="標楷體" w:eastAsia="標楷體" w:hAnsi="標楷體" w:hint="eastAsia"/>
                <w:kern w:val="0"/>
                <w:szCs w:val="24"/>
              </w:rPr>
              <w:lastRenderedPageBreak/>
              <w:t>找出問題，並能根據問題特性、資源等因素，善用生活週遭的物品、器材儀器、科技設備及資源，規劃自然科學探究活動。</w:t>
            </w:r>
          </w:p>
          <w:p w14:paraId="0F3C587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191AC57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能分析歸納、製作圖表、使用資訊及數學運算等方法，整理自然科學資訊或數據，並利用口語、影像、文字與圖案、繪圖或實物、科學名詞、數學公式、模型等，表達探究之過程、發現與成果、價值和限制等。</w:t>
            </w:r>
          </w:p>
          <w:p w14:paraId="33173AB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1D33F39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6D15C14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lastRenderedPageBreak/>
              <w:t>自</w:t>
            </w:r>
            <w:r w:rsidRPr="003B430F">
              <w:rPr>
                <w:rFonts w:ascii="標楷體" w:eastAsia="標楷體" w:hAnsi="標楷體"/>
                <w:kern w:val="0"/>
                <w:szCs w:val="24"/>
              </w:rPr>
              <w:t>-J-B3</w:t>
            </w:r>
          </w:p>
          <w:p w14:paraId="76A4823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透過欣賞山川大地、風雲雨露、河海大洋、日月星辰，體驗自然與生命之美。</w:t>
            </w:r>
          </w:p>
          <w:p w14:paraId="2023F4C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-J-C3</w:t>
            </w:r>
          </w:p>
          <w:p w14:paraId="1E7197A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透過環境相關議題的學習，能了解全球自然環境具有差異性與互動性，並能發展出</w:t>
            </w:r>
          </w:p>
          <w:p w14:paraId="06D3F86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自我文化認同與身為地球公民的價值觀。</w:t>
            </w:r>
          </w:p>
        </w:tc>
        <w:tc>
          <w:tcPr>
            <w:tcW w:w="1984" w:type="dxa"/>
          </w:tcPr>
          <w:p w14:paraId="0CEE32C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291E090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an -Ⅳ-2 分辨科學知識的確定性和持久性會因科學研究的時空背景不同而有所變化。</w:t>
            </w:r>
          </w:p>
          <w:p w14:paraId="004E29F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 -Ⅳ-3 體察到科學家們具有堅毅、嚴謹和講求邏輯的特質，也具有好奇心、求知慾和想像力。</w:t>
            </w:r>
          </w:p>
          <w:p w14:paraId="51ADA8D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0E327F4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w:t>
            </w:r>
            <w:r w:rsidRPr="003B430F">
              <w:rPr>
                <w:rFonts w:ascii="標楷體" w:eastAsia="標楷體" w:hAnsi="標楷體"/>
                <w:kern w:val="0"/>
                <w:szCs w:val="24"/>
              </w:rPr>
              <w:lastRenderedPageBreak/>
              <w:t>進行各種有計畫的觀察，進而能察覺問題。</w:t>
            </w:r>
          </w:p>
          <w:p w14:paraId="424A43E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po-Ⅳ-2能辨別適合科學探究或適合以科學方式尋求解決的問題（或假說），並能依據觀察、蒐集資料、閱讀、思考、討論等，提出適宜探究之問題。</w:t>
            </w:r>
          </w:p>
          <w:p w14:paraId="361BBEB9"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pe-Ⅳ-2能正確安全操作適合學習階段的物品、器材儀器、科技設備與資源。能進行客觀的質性觀察或數值量測並詳實記錄。</w:t>
            </w:r>
          </w:p>
        </w:tc>
        <w:tc>
          <w:tcPr>
            <w:tcW w:w="1843" w:type="dxa"/>
          </w:tcPr>
          <w:p w14:paraId="617095D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Da-Ⅳ-1 使用適當的儀器可觀察到細胞的形態及細胞膜、細胞質、細胞核、細胞壁等基本構造。</w:t>
            </w:r>
          </w:p>
          <w:p w14:paraId="3730989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Da-Ⅳ-2 細胞是組成生物體的基本單位。</w:t>
            </w:r>
          </w:p>
          <w:p w14:paraId="5E5AC9FF"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Fc-Ⅳ-2 組成生物體的基本層次是細胞，而細胞則由醣類、蛋白質、脂質等分子所</w:t>
            </w:r>
            <w:r w:rsidRPr="003B430F">
              <w:rPr>
                <w:rFonts w:ascii="標楷體" w:eastAsia="標楷體" w:hAnsi="標楷體"/>
                <w:kern w:val="0"/>
                <w:szCs w:val="24"/>
              </w:rPr>
              <w:lastRenderedPageBreak/>
              <w:t>組成，這些分子則由更小的粒子所組成。</w:t>
            </w:r>
          </w:p>
        </w:tc>
        <w:tc>
          <w:tcPr>
            <w:tcW w:w="1701" w:type="dxa"/>
          </w:tcPr>
          <w:p w14:paraId="5C04201D"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2550E8A1"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2BF93823"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12EB73C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【科技教育】</w:t>
            </w:r>
          </w:p>
          <w:p w14:paraId="6DC563B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科E1了解平日常見科技產品的用途與運作方式。</w:t>
            </w:r>
          </w:p>
          <w:p w14:paraId="488E8BA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科E2了解動手實作的重要性。</w:t>
            </w:r>
          </w:p>
          <w:p w14:paraId="1F90D71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科E4體會動手實作的樂趣，並養成正向的科技態度。</w:t>
            </w:r>
          </w:p>
          <w:p w14:paraId="1298817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【閱讀素養教育】</w:t>
            </w:r>
          </w:p>
          <w:p w14:paraId="7FACAD7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閱J3理解學科知識內的重要詞彙的意涵，並懂得如何運用該詞彙</w:t>
            </w:r>
            <w:r w:rsidRPr="003B430F">
              <w:rPr>
                <w:rFonts w:ascii="標楷體" w:eastAsia="標楷體" w:hAnsi="標楷體"/>
                <w:szCs w:val="24"/>
              </w:rPr>
              <w:lastRenderedPageBreak/>
              <w:t>與他人進行溝通。</w:t>
            </w:r>
          </w:p>
          <w:p w14:paraId="1E86ACC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閱J9樂於參與閱讀相關的學習活動，並與他人交流。</w:t>
            </w:r>
          </w:p>
          <w:p w14:paraId="2F9E46C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【戶外教育】</w:t>
            </w:r>
          </w:p>
          <w:p w14:paraId="660CF709" w14:textId="77777777" w:rsidR="00577A36" w:rsidRPr="003B430F" w:rsidRDefault="00577A36" w:rsidP="00577A36">
            <w:pPr>
              <w:rPr>
                <w:rFonts w:ascii="標楷體" w:eastAsia="標楷體" w:hAnsi="標楷體"/>
                <w:szCs w:val="24"/>
              </w:rPr>
            </w:pPr>
            <w:r w:rsidRPr="003B430F">
              <w:rPr>
                <w:rFonts w:ascii="標楷體" w:eastAsia="標楷體" w:hAnsi="標楷體"/>
                <w:szCs w:val="24"/>
              </w:rPr>
              <w:t>戶J2擴充對環境的理解，運用所學的知識到生活當中，具備觀察、描述、測量、紀錄的能力。</w:t>
            </w:r>
          </w:p>
        </w:tc>
      </w:tr>
      <w:tr w:rsidR="00577A36" w:rsidRPr="008A3824" w14:paraId="0FCED30D" w14:textId="77777777" w:rsidTr="00542F7F">
        <w:tc>
          <w:tcPr>
            <w:tcW w:w="985" w:type="dxa"/>
            <w:shd w:val="clear" w:color="auto" w:fill="FFFFFF" w:themeFill="background1"/>
          </w:tcPr>
          <w:p w14:paraId="0C12F889" w14:textId="15A077C4"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四</w:t>
            </w:r>
          </w:p>
        </w:tc>
        <w:tc>
          <w:tcPr>
            <w:tcW w:w="985" w:type="dxa"/>
            <w:shd w:val="clear" w:color="auto" w:fill="FFFFFF" w:themeFill="background1"/>
          </w:tcPr>
          <w:p w14:paraId="06FB3259" w14:textId="75CB48AC"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9/21-9/26</w:t>
            </w:r>
          </w:p>
        </w:tc>
        <w:tc>
          <w:tcPr>
            <w:tcW w:w="2268" w:type="dxa"/>
          </w:tcPr>
          <w:p w14:paraId="6DC72A8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第一章：生命的發現</w:t>
            </w:r>
          </w:p>
          <w:p w14:paraId="0CB6EDE9"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˙1-3細胞的形態與構造（3）</w:t>
            </w:r>
          </w:p>
        </w:tc>
        <w:tc>
          <w:tcPr>
            <w:tcW w:w="709" w:type="dxa"/>
          </w:tcPr>
          <w:p w14:paraId="60D1C31B" w14:textId="5C179F2A"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6A36DD3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55D265B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039527A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0C1EE30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w:t>
            </w:r>
            <w:r w:rsidRPr="003B430F">
              <w:rPr>
                <w:rFonts w:ascii="標楷體" w:eastAsia="標楷體" w:hAnsi="標楷體" w:hint="eastAsia"/>
                <w:kern w:val="0"/>
                <w:szCs w:val="24"/>
              </w:rPr>
              <w:lastRenderedPageBreak/>
              <w:t>題特性、資源等因素，善用生活週遭的物品、器材儀器、科技設備及資源，規劃自然科學探究活動。</w:t>
            </w:r>
          </w:p>
          <w:p w14:paraId="17F911B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492A32F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72F2D7A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6947B692"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tc>
        <w:tc>
          <w:tcPr>
            <w:tcW w:w="1984" w:type="dxa"/>
          </w:tcPr>
          <w:p w14:paraId="7F33F2F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pc-Ⅳ-1能理解同學的探究過程和結果（或經簡化過的科學報告），提出合理而且具有根據的疑問或意見。並</w:t>
            </w:r>
            <w:r w:rsidRPr="003B430F">
              <w:rPr>
                <w:rFonts w:ascii="標楷體" w:eastAsia="標楷體" w:hAnsi="標楷體"/>
                <w:kern w:val="0"/>
                <w:szCs w:val="24"/>
              </w:rPr>
              <w:lastRenderedPageBreak/>
              <w:t>能對問題、探究方法、證據及發現，彼此間的符應情形，進行檢核並提出可能的改善方案。</w:t>
            </w:r>
          </w:p>
          <w:p w14:paraId="06FC546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193EE4A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ti-IV-1能依據已知的自然科學知識概念，經由自我或團體探索與討論的過程，</w:t>
            </w:r>
            <w:r w:rsidRPr="003B430F">
              <w:rPr>
                <w:rFonts w:ascii="標楷體" w:eastAsia="標楷體" w:hAnsi="標楷體"/>
                <w:kern w:val="0"/>
                <w:szCs w:val="24"/>
              </w:rPr>
              <w:lastRenderedPageBreak/>
              <w:t>想像當使用的觀察方法或實驗方法改變時，其結果可能產生的差異；並能嘗試在指導下以創新思考和方法得到新的模型、成品或結果。</w:t>
            </w:r>
          </w:p>
          <w:p w14:paraId="1CD6064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po-Ⅳ-1能從學習活動、日常經驗及科技運用、自然環境、書刊及網路媒體中，進行各種有計畫的觀察，進而能察覺問題。</w:t>
            </w:r>
          </w:p>
          <w:p w14:paraId="59BC7D94"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an -Ⅳ-1 察覺到科學的觀察、測量和方法是否具有正當性，是受到社會共同建構的標準所規範。</w:t>
            </w:r>
          </w:p>
        </w:tc>
        <w:tc>
          <w:tcPr>
            <w:tcW w:w="1843" w:type="dxa"/>
          </w:tcPr>
          <w:p w14:paraId="2F2A8D2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Bc-IV-2 細胞利用養分進行呼吸作用釋放能量，供生物生存所需。</w:t>
            </w:r>
          </w:p>
          <w:p w14:paraId="0E75EAB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Da-Ⅳ-1 使用適當的儀器可</w:t>
            </w:r>
            <w:r w:rsidRPr="003B430F">
              <w:rPr>
                <w:rFonts w:ascii="標楷體" w:eastAsia="標楷體" w:hAnsi="標楷體"/>
                <w:kern w:val="0"/>
                <w:szCs w:val="24"/>
              </w:rPr>
              <w:lastRenderedPageBreak/>
              <w:t>觀察到細胞的形態及細胞膜、細胞質、細胞核、細胞壁等基本構造。</w:t>
            </w:r>
          </w:p>
          <w:p w14:paraId="5CB9FDE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Da-Ⅳ-2 細胞是組成生物體的基本單位。</w:t>
            </w:r>
          </w:p>
          <w:p w14:paraId="664EE3E1"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Fc-Ⅳ-2 組成生物體的基本層次是細胞，而細胞則由醣類、蛋白質、脂質等分子所組成，這些分子則由更小的粒子所組成。</w:t>
            </w:r>
          </w:p>
        </w:tc>
        <w:tc>
          <w:tcPr>
            <w:tcW w:w="1701" w:type="dxa"/>
          </w:tcPr>
          <w:p w14:paraId="7B8921D3"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56E39BDB"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74DEF24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28027AB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【科技教育】</w:t>
            </w:r>
          </w:p>
          <w:p w14:paraId="0229C8E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科E1了解平日常見科技產品的用途與運作方式。</w:t>
            </w:r>
          </w:p>
          <w:p w14:paraId="180DB97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科E2了解動手實作的重要性。</w:t>
            </w:r>
          </w:p>
          <w:p w14:paraId="618FBDE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lastRenderedPageBreak/>
              <w:t>科E4體會動手實作的樂趣，並養成正向的科技態度。</w:t>
            </w:r>
          </w:p>
          <w:p w14:paraId="62752AF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【閱讀素養教育】</w:t>
            </w:r>
          </w:p>
          <w:p w14:paraId="43FD728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閱J3理解學科知識內的重要詞彙的意涵，並懂得如何運用該詞彙與他人進行溝通。</w:t>
            </w:r>
          </w:p>
          <w:p w14:paraId="6D20C05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閱J9樂於參與閱讀相關的學習活動，並與他人交流。</w:t>
            </w:r>
          </w:p>
          <w:p w14:paraId="1C7F0AF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【戶外教育】</w:t>
            </w:r>
          </w:p>
          <w:p w14:paraId="50D4854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戶J2擴充對環境的理解，運用所學的知識到生活當中，具備觀察、描述、測量、紀錄的能力。</w:t>
            </w:r>
          </w:p>
          <w:p w14:paraId="04094BE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73B0F03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J1 溝通合作與和諧</w:t>
            </w:r>
          </w:p>
          <w:p w14:paraId="65FB98D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人際關係。</w:t>
            </w:r>
          </w:p>
          <w:p w14:paraId="002422F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EJU4 自律</w:t>
            </w:r>
            <w:r w:rsidRPr="003B430F">
              <w:rPr>
                <w:rFonts w:ascii="標楷體" w:eastAsia="標楷體" w:hAnsi="標楷體" w:hint="eastAsia"/>
                <w:szCs w:val="24"/>
              </w:rPr>
              <w:lastRenderedPageBreak/>
              <w:t>負責。</w:t>
            </w:r>
          </w:p>
          <w:p w14:paraId="055D241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J8 理性溝通與問題解決。</w:t>
            </w:r>
          </w:p>
          <w:p w14:paraId="613D293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026416E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54CFC51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41C97C3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E2 使用資訊科技解決生活中簡單的問題。</w:t>
            </w:r>
          </w:p>
          <w:p w14:paraId="69AE5D6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E6 認識與使用資訊科技以表達想法。 </w:t>
            </w:r>
          </w:p>
          <w:p w14:paraId="6142576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E11 建立康健的數位使用習慣與態度。</w:t>
            </w:r>
          </w:p>
          <w:p w14:paraId="4920684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7B4D65C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J1 理解安全教育的意義。</w:t>
            </w:r>
          </w:p>
          <w:p w14:paraId="6346520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J3 了解日常生活容易發生事故的原因。</w:t>
            </w:r>
          </w:p>
          <w:p w14:paraId="1BC6463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w:t>
            </w:r>
            <w:r w:rsidRPr="003B430F">
              <w:rPr>
                <w:rFonts w:ascii="標楷體" w:eastAsia="標楷體" w:hAnsi="標楷體" w:hint="eastAsia"/>
                <w:szCs w:val="24"/>
              </w:rPr>
              <w:lastRenderedPageBreak/>
              <w:t>境設施設備的安全守則。</w:t>
            </w:r>
          </w:p>
          <w:p w14:paraId="20816EA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207DA926"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性 J3 檢視家庭、學校、職 場 中 基 於 性 別刻 板 印 象 產 生 的偏見與歧視。</w:t>
            </w:r>
          </w:p>
        </w:tc>
      </w:tr>
      <w:tr w:rsidR="00577A36" w:rsidRPr="008A3824" w14:paraId="42872639" w14:textId="77777777" w:rsidTr="00542F7F">
        <w:tc>
          <w:tcPr>
            <w:tcW w:w="985" w:type="dxa"/>
            <w:shd w:val="clear" w:color="auto" w:fill="FFFFFF" w:themeFill="background1"/>
          </w:tcPr>
          <w:p w14:paraId="1DEC050B" w14:textId="7EC71153"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五</w:t>
            </w:r>
          </w:p>
        </w:tc>
        <w:tc>
          <w:tcPr>
            <w:tcW w:w="985" w:type="dxa"/>
            <w:shd w:val="clear" w:color="auto" w:fill="FFFFFF" w:themeFill="background1"/>
          </w:tcPr>
          <w:p w14:paraId="0C834EB3" w14:textId="696FEDA3"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9/</w:t>
            </w:r>
            <w:r w:rsidRPr="00BF7BB6">
              <w:rPr>
                <w:rFonts w:ascii="標楷體" w:eastAsia="標楷體" w:hAnsi="標楷體" w:hint="eastAsia"/>
                <w:snapToGrid w:val="0"/>
                <w:kern w:val="0"/>
                <w:szCs w:val="24"/>
              </w:rPr>
              <w:t>28</w:t>
            </w: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2</w:t>
            </w:r>
          </w:p>
        </w:tc>
        <w:tc>
          <w:tcPr>
            <w:tcW w:w="2268" w:type="dxa"/>
          </w:tcPr>
          <w:p w14:paraId="246EEC9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第二章：組成生物體的層次和尺度</w:t>
            </w:r>
          </w:p>
          <w:p w14:paraId="4E7816BB"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˙2-1組成生命的物質（3）</w:t>
            </w:r>
          </w:p>
        </w:tc>
        <w:tc>
          <w:tcPr>
            <w:tcW w:w="709" w:type="dxa"/>
          </w:tcPr>
          <w:p w14:paraId="700CD9A6" w14:textId="79530365"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3806ADB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73431B6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707FE52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75882C1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w:t>
            </w:r>
            <w:r w:rsidRPr="003B430F">
              <w:rPr>
                <w:rFonts w:ascii="標楷體" w:eastAsia="標楷體" w:hAnsi="標楷體" w:hint="eastAsia"/>
                <w:kern w:val="0"/>
                <w:szCs w:val="24"/>
              </w:rPr>
              <w:lastRenderedPageBreak/>
              <w:t>發現與成果、價值和限制等。</w:t>
            </w:r>
          </w:p>
          <w:p w14:paraId="04105D7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02DED33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39587EF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-J-C3</w:t>
            </w:r>
          </w:p>
          <w:p w14:paraId="130B180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透過環境相關議題的學習，能了解全球自然環境具有差異性與互動性，並能發展出</w:t>
            </w:r>
          </w:p>
          <w:p w14:paraId="2BA6B185"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自我文化認同與身為地球公民的價值觀。</w:t>
            </w:r>
          </w:p>
        </w:tc>
        <w:tc>
          <w:tcPr>
            <w:tcW w:w="1984" w:type="dxa"/>
          </w:tcPr>
          <w:p w14:paraId="34F50C6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e-Ⅳ-1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14:paraId="37E9205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pe-Ⅳ-2能正確安全操作適合學習階段的物品、器材儀器、科技設備與資源。能進行客觀的質性觀察或數值量測並詳實記錄。</w:t>
            </w:r>
          </w:p>
          <w:p w14:paraId="058A4C1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pc-Ⅳ-1能理解同學的探究過程和結果（或經簡化過的科學報告），提出合理而且具有根據的疑問或意見。並能對問題、探究方法、證據及發現，彼此間的符應情形，進行檢核並提出可能的改善方案。</w:t>
            </w:r>
          </w:p>
          <w:p w14:paraId="25953DA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ah-Ⅳ-1對於有關科學發現的報導甚至權威的解釋（如報章雜誌的報導或書本上的解釋）能抱持懷疑的態度，評</w:t>
            </w:r>
            <w:r w:rsidRPr="003B430F">
              <w:rPr>
                <w:rFonts w:ascii="標楷體" w:eastAsia="標楷體" w:hAnsi="標楷體"/>
                <w:kern w:val="0"/>
                <w:szCs w:val="24"/>
              </w:rPr>
              <w:lastRenderedPageBreak/>
              <w:t>估其推論的證據是否充分且可信賴。</w:t>
            </w:r>
          </w:p>
          <w:p w14:paraId="696B3E2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 -Ⅳ-2 分辨科學知識的確定性和持久性會因科學研究的時空背景不同而有所變化。</w:t>
            </w:r>
          </w:p>
          <w:p w14:paraId="523D56FB"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tr-Ⅳ-1  能將所習得的知識正確的連結到所觀察到的自然現象及實驗數據，並推論出其中的關聯，進而運用習得的知識來解釋自己論點的正確性。</w:t>
            </w:r>
          </w:p>
        </w:tc>
        <w:tc>
          <w:tcPr>
            <w:tcW w:w="1843" w:type="dxa"/>
          </w:tcPr>
          <w:p w14:paraId="163EC71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Da-Ⅳ-2 細胞是組成生物體的基本單位。</w:t>
            </w:r>
          </w:p>
          <w:p w14:paraId="016839B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Fc-Ⅳ-2  組成生物體的基本層次是細胞，而細胞則由醣類、蛋白質、脂質等分子所組成，這些分子則由更小的粒子所組成。</w:t>
            </w:r>
          </w:p>
          <w:p w14:paraId="1679CC3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跨科主題</w:t>
            </w:r>
          </w:p>
          <w:p w14:paraId="599CF595"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INc-Ⅳ-5 原子與分子是組成生命世界與物質世界的微觀</w:t>
            </w:r>
            <w:r w:rsidRPr="003B430F">
              <w:rPr>
                <w:rFonts w:ascii="標楷體" w:eastAsia="標楷體" w:hAnsi="標楷體"/>
                <w:kern w:val="0"/>
                <w:szCs w:val="24"/>
              </w:rPr>
              <w:lastRenderedPageBreak/>
              <w:t>尺度。</w:t>
            </w:r>
          </w:p>
        </w:tc>
        <w:tc>
          <w:tcPr>
            <w:tcW w:w="1701" w:type="dxa"/>
          </w:tcPr>
          <w:p w14:paraId="75864E06"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3C6C2C20"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1CE5897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2CD84D4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0119D14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 場 中 基 於 性 別刻 板 印 象 產 生 的偏見與歧視。</w:t>
            </w:r>
          </w:p>
          <w:p w14:paraId="567F1A0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環境</w:t>
            </w:r>
            <w:r w:rsidRPr="003B430F">
              <w:rPr>
                <w:rFonts w:ascii="標楷體" w:eastAsia="標楷體" w:hAnsi="標楷體"/>
                <w:szCs w:val="24"/>
              </w:rPr>
              <w:t>教育】</w:t>
            </w:r>
          </w:p>
          <w:p w14:paraId="6516CBC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J2 了解人與周遭動物的互動關係，認識動物需求，並 關 切 動 物 福利。 </w:t>
            </w:r>
          </w:p>
          <w:p w14:paraId="36943D9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700B17A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w:t>
            </w:r>
            <w:r w:rsidRPr="003B430F">
              <w:rPr>
                <w:rFonts w:ascii="標楷體" w:eastAsia="標楷體" w:hAnsi="標楷體" w:hint="eastAsia"/>
                <w:szCs w:val="24"/>
              </w:rPr>
              <w:lastRenderedPageBreak/>
              <w:t>題，培養與他人理性溝通的素養。</w:t>
            </w:r>
          </w:p>
          <w:p w14:paraId="7497470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J2 探討完整的人的各個面向，包括身體與心理、理性與感性、自由與命定、境遇與嚮往，理解人的主體能動性，培 養 適 切 的 自 我觀。</w:t>
            </w:r>
          </w:p>
          <w:p w14:paraId="6A8D680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4DDDD30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E2 使用資訊科技解決生活中簡單的問題。</w:t>
            </w:r>
          </w:p>
          <w:p w14:paraId="51F67E2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E6 認識與使用資訊科技以表達想法。</w:t>
            </w:r>
          </w:p>
          <w:p w14:paraId="78517AB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E10 了解資訊科技於日常生活之重要性。</w:t>
            </w:r>
          </w:p>
          <w:p w14:paraId="68DEEB8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4AFE2A2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J2 判斷常見的事故傷害。</w:t>
            </w:r>
          </w:p>
          <w:p w14:paraId="13A3F60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J3 了解日常生活容易發</w:t>
            </w:r>
            <w:r w:rsidRPr="003B430F">
              <w:rPr>
                <w:rFonts w:ascii="標楷體" w:eastAsia="標楷體" w:hAnsi="標楷體" w:hint="eastAsia"/>
                <w:szCs w:val="24"/>
              </w:rPr>
              <w:lastRenderedPageBreak/>
              <w:t>生事故的原因。</w:t>
            </w:r>
          </w:p>
          <w:p w14:paraId="14225EE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059FC77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J11 學習創傷救護技能。</w:t>
            </w:r>
          </w:p>
          <w:p w14:paraId="5DB5051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生涯規劃</w:t>
            </w:r>
            <w:r w:rsidRPr="003B430F">
              <w:rPr>
                <w:rFonts w:ascii="標楷體" w:eastAsia="標楷體" w:hAnsi="標楷體"/>
                <w:szCs w:val="24"/>
              </w:rPr>
              <w:t>教育】</w:t>
            </w:r>
          </w:p>
          <w:p w14:paraId="0492094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涯 J3 覺察自己的能力與興趣。</w:t>
            </w:r>
          </w:p>
          <w:p w14:paraId="717B615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涯 J4 了解自己的人格特質與價值觀。</w:t>
            </w:r>
          </w:p>
          <w:p w14:paraId="2551C09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4C570C7E"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J5 活用文本，認識並 運 用滿足基本生活需求所使用之文本。</w:t>
            </w:r>
          </w:p>
        </w:tc>
      </w:tr>
      <w:tr w:rsidR="00577A36" w:rsidRPr="008A3824" w14:paraId="4E221CB8" w14:textId="77777777" w:rsidTr="00542F7F">
        <w:tc>
          <w:tcPr>
            <w:tcW w:w="985" w:type="dxa"/>
            <w:shd w:val="clear" w:color="auto" w:fill="FFFFFF" w:themeFill="background1"/>
          </w:tcPr>
          <w:p w14:paraId="3FD78088" w14:textId="3F25DD70"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六</w:t>
            </w:r>
          </w:p>
        </w:tc>
        <w:tc>
          <w:tcPr>
            <w:tcW w:w="985" w:type="dxa"/>
            <w:shd w:val="clear" w:color="auto" w:fill="FFFFFF" w:themeFill="background1"/>
          </w:tcPr>
          <w:p w14:paraId="55D23A7D" w14:textId="466450C2"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5</w:t>
            </w: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9</w:t>
            </w:r>
          </w:p>
        </w:tc>
        <w:tc>
          <w:tcPr>
            <w:tcW w:w="2268" w:type="dxa"/>
          </w:tcPr>
          <w:p w14:paraId="7D1AA8D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第二章：生物體的組成</w:t>
            </w:r>
          </w:p>
          <w:p w14:paraId="02CB71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˙2-2生物體的組成層次（2）</w:t>
            </w:r>
          </w:p>
          <w:p w14:paraId="51C2CDE7"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跨科—尺度的認識與應用</w:t>
            </w:r>
          </w:p>
        </w:tc>
        <w:tc>
          <w:tcPr>
            <w:tcW w:w="709" w:type="dxa"/>
          </w:tcPr>
          <w:p w14:paraId="3961F3FB" w14:textId="4EF0D64D"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7DD9C59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267E10C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4D56F49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1BF3261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w:t>
            </w:r>
            <w:r w:rsidRPr="003B430F">
              <w:rPr>
                <w:rFonts w:ascii="標楷體" w:eastAsia="標楷體" w:hAnsi="標楷體" w:hint="eastAsia"/>
                <w:kern w:val="0"/>
                <w:szCs w:val="24"/>
              </w:rPr>
              <w:lastRenderedPageBreak/>
              <w:t>題特性、資源等因素，善用生活週遭的物品、器材儀器、科技設備及資源，規劃自然科學探究活動。</w:t>
            </w:r>
          </w:p>
          <w:p w14:paraId="5A083DC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0935FE5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776A1DC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3D061A0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2E21C01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5FD2C649" w14:textId="77777777" w:rsidR="00577A36" w:rsidRPr="003B430F" w:rsidRDefault="00577A36" w:rsidP="00577A36">
            <w:pPr>
              <w:rPr>
                <w:rFonts w:ascii="標楷體" w:eastAsia="標楷體" w:hAnsi="標楷體"/>
                <w:kern w:val="0"/>
                <w:szCs w:val="24"/>
              </w:rPr>
            </w:pPr>
            <w:r w:rsidRPr="003B430F">
              <w:rPr>
                <w:rFonts w:ascii="標楷體" w:eastAsia="標楷體" w:hAnsi="標楷體" w:hint="eastAsia"/>
                <w:kern w:val="0"/>
                <w:szCs w:val="24"/>
              </w:rPr>
              <w:lastRenderedPageBreak/>
              <w:t>透過欣賞山川大地、風雲雨露、河海大洋、日月星辰，體驗自然與生命之美。</w:t>
            </w:r>
          </w:p>
          <w:p w14:paraId="340DC47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-J-C1</w:t>
            </w:r>
          </w:p>
          <w:p w14:paraId="0F381E2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從日常學習中，主動關心自然環境相關公共議題，尊重生命。</w:t>
            </w:r>
          </w:p>
          <w:p w14:paraId="76E93B6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-J-C3</w:t>
            </w:r>
          </w:p>
          <w:p w14:paraId="6C98763E"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透過環境相關議題的學習，能了解全球自然環境具有差異性與互動性，並能發展出自我文化認同與身為地球公民的價值觀。</w:t>
            </w:r>
          </w:p>
        </w:tc>
        <w:tc>
          <w:tcPr>
            <w:tcW w:w="1984" w:type="dxa"/>
          </w:tcPr>
          <w:p w14:paraId="2FFD1FB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ai -Ⅳ-3透過所學到的科學知識和科學探索的各種方法，解釋自然現象發生的原因，建立科學學習的自信心。</w:t>
            </w:r>
          </w:p>
          <w:p w14:paraId="1CB748D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tr-IV-1能將所習得的知識正確的連結到所觀察到的自然現象及實驗數據，並推論出其中的關聯，進而運用習得的知識來解釋自己論點的正確性。</w:t>
            </w:r>
          </w:p>
          <w:p w14:paraId="3E7215E8"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po-Ⅳ-1能從學習活動、日常經驗及科技運用、自然環境、書刊及網路媒體中，進行各種有計畫的觀察，進而能察覺問題。</w:t>
            </w:r>
          </w:p>
          <w:p w14:paraId="39BF28C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pa-Ⅳ-1 能分析歸納、製作圖表、使用資訊及數學等方法，整理資訊或數據。</w:t>
            </w:r>
          </w:p>
          <w:p w14:paraId="758CC07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pa-Ⅳ-2能運用科學原理、思考智能、數學等方法，從（所得的）資訊或數據，形成解釋、</w:t>
            </w:r>
            <w:r w:rsidRPr="003B430F">
              <w:rPr>
                <w:rFonts w:ascii="標楷體" w:eastAsia="標楷體" w:hAnsi="標楷體"/>
                <w:kern w:val="0"/>
                <w:szCs w:val="24"/>
              </w:rPr>
              <w:lastRenderedPageBreak/>
              <w:t>發現新知、獲知因果關係、解決問題或是發現新的問題。並能將自己的探究結果和同學的結果或其他相關的資訊比較對照，相互檢核，確認結果。</w:t>
            </w:r>
          </w:p>
          <w:p w14:paraId="33C0BBC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pc-Ⅳ-1能理解同學的探究過程和結果（或經簡化過的科學報告），提出合理而且具有根據的疑問或意見。並能對問題、探究方法、證據及發現，彼此間的符應情形，進行檢核並提出可能的改善方案。</w:t>
            </w:r>
          </w:p>
          <w:p w14:paraId="03F152D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pc-Ⅳ-2 能利用口語、影像（如攝影、錄影）、文字與圖案、繪圖或實物、科學</w:t>
            </w:r>
            <w:r w:rsidRPr="003B430F">
              <w:rPr>
                <w:rFonts w:ascii="標楷體" w:eastAsia="標楷體" w:hAnsi="標楷體"/>
                <w:kern w:val="0"/>
                <w:szCs w:val="24"/>
              </w:rPr>
              <w:lastRenderedPageBreak/>
              <w:t>名詞、數學公式、模型或經教師認可後以報告或新媒體形式表達完整之探究過程、發現與成果、價值、限制和主張等。視需要，並能摘要描述主要過程、發現和可能的運用。</w:t>
            </w:r>
          </w:p>
          <w:p w14:paraId="5C047BE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 -Ⅳ-2 應用所學到的科學知識與科學探究方法幫助自己做出最佳的決定。</w:t>
            </w:r>
          </w:p>
          <w:p w14:paraId="3312B07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an-Ⅳ-1察覺到科學的觀察、測量和方法是否具有正當性是受到社會共同建構的標準所規範。</w:t>
            </w:r>
          </w:p>
          <w:p w14:paraId="6F090472"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an -Ⅳ-2 分辨科學知識的確定性和持久性會因科學研究的時空背景不同而有所</w:t>
            </w:r>
            <w:r w:rsidRPr="003B430F">
              <w:rPr>
                <w:rFonts w:ascii="標楷體" w:eastAsia="標楷體" w:hAnsi="標楷體"/>
                <w:kern w:val="0"/>
                <w:szCs w:val="24"/>
              </w:rPr>
              <w:lastRenderedPageBreak/>
              <w:t>變化。</w:t>
            </w:r>
          </w:p>
        </w:tc>
        <w:tc>
          <w:tcPr>
            <w:tcW w:w="1843" w:type="dxa"/>
          </w:tcPr>
          <w:p w14:paraId="47FC783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Da-Ⅳ-3 多細胞個體具有細胞、組織、器官、器官系統等組成層次。</w:t>
            </w:r>
          </w:p>
          <w:p w14:paraId="3B9D6226"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kern w:val="0"/>
                <w:szCs w:val="24"/>
              </w:rPr>
              <w:t>Fc-Ⅳ-1 生物圈內含有不同</w:t>
            </w:r>
            <w:r w:rsidRPr="003B430F">
              <w:rPr>
                <w:rFonts w:ascii="標楷體" w:eastAsia="標楷體" w:hAnsi="標楷體"/>
                <w:kern w:val="0"/>
                <w:szCs w:val="24"/>
              </w:rPr>
              <w:lastRenderedPageBreak/>
              <w:t>的生態系。生態系的生物因子，其組成層次由低到高為個體、族群、群集。</w:t>
            </w:r>
          </w:p>
          <w:p w14:paraId="1FCB292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Fc-Ⅳ-1 生物圈內含有不同的生態系。生態系的生物因子，其組成層次由低到高為個體、族群、群集。</w:t>
            </w:r>
          </w:p>
          <w:p w14:paraId="4FF7168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 xml:space="preserve">Fc-Ⅳ-2 組成生物體的基本層次是細胞，而細胞則由醣類、蛋白質、脂質等分子所組成，這些分子則由更小的粒子所組成。 </w:t>
            </w:r>
          </w:p>
          <w:p w14:paraId="55285D4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Ea-Ⅳ-2 以適當的尺度量測或推估物理量，例如：奈米到光年、毫</w:t>
            </w:r>
            <w:r w:rsidRPr="003B430F">
              <w:rPr>
                <w:rFonts w:ascii="標楷體" w:eastAsia="標楷體" w:hAnsi="標楷體"/>
                <w:kern w:val="0"/>
                <w:szCs w:val="24"/>
              </w:rPr>
              <w:lastRenderedPageBreak/>
              <w:t>克到公噸、毫升到立方公尺等。</w:t>
            </w:r>
          </w:p>
          <w:p w14:paraId="088F995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跨科議題</w:t>
            </w:r>
          </w:p>
          <w:p w14:paraId="07FAF7C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 xml:space="preserve">INc-Ⅳ-1 宇宙間事、物的規模可以分為微觀尺度與巨觀尺度。 </w:t>
            </w:r>
          </w:p>
          <w:p w14:paraId="41FF435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INc-Ⅳ-2 對應不同尺度，各有適用的單位（以長度單位為例），尺度大小可以使用科學記號來表達。</w:t>
            </w:r>
          </w:p>
          <w:p w14:paraId="78C80C9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INc-Ⅳ-3 測量時要選擇適當的尺度。</w:t>
            </w:r>
          </w:p>
          <w:p w14:paraId="2D98EE5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INc-Ⅳ-4 不同物體間的尺度關係可以用比例的方式來呈現。</w:t>
            </w:r>
          </w:p>
          <w:p w14:paraId="5EFBD9C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INc-Ⅳ-5 原子與分子是組成生命世界與物</w:t>
            </w:r>
            <w:r w:rsidRPr="003B430F">
              <w:rPr>
                <w:rFonts w:ascii="標楷體" w:eastAsia="標楷體" w:hAnsi="標楷體"/>
                <w:kern w:val="0"/>
                <w:szCs w:val="24"/>
              </w:rPr>
              <w:lastRenderedPageBreak/>
              <w:t>質世界的微觀尺度。</w:t>
            </w:r>
          </w:p>
          <w:p w14:paraId="7EDE1874"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INc-Ⅳ-6 從個體到生物圈是組成生命世界的巨觀尺度。</w:t>
            </w:r>
          </w:p>
        </w:tc>
        <w:tc>
          <w:tcPr>
            <w:tcW w:w="1701" w:type="dxa"/>
          </w:tcPr>
          <w:p w14:paraId="295D1BB1"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73FC3163"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2CFF85D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61BF8CD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0C8BAD6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 接納自我與尊重他人的性傾向、性別特質與性別認同。</w:t>
            </w:r>
          </w:p>
          <w:p w14:paraId="6587842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w:t>
            </w:r>
            <w:r w:rsidRPr="003B430F">
              <w:rPr>
                <w:rFonts w:ascii="標楷體" w:eastAsia="標楷體" w:hAnsi="標楷體" w:hint="eastAsia"/>
                <w:szCs w:val="24"/>
              </w:rPr>
              <w:lastRenderedPageBreak/>
              <w:t>庭、學校、職場 中基於性別刻板印象產生的偏見與歧視。</w:t>
            </w:r>
          </w:p>
          <w:p w14:paraId="1AE5E08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J5 辨識性騷擾、性侵害 與性霸凌的樣態，運用資源解決問題。</w:t>
            </w:r>
          </w:p>
          <w:p w14:paraId="7FE3676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52026B0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J4 了解平等、正義的原則，並在生活中實踐。</w:t>
            </w:r>
          </w:p>
          <w:p w14:paraId="41D1B82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J5 了解社會上有不同的群體和文化，尊重並欣賞其差異。</w:t>
            </w:r>
          </w:p>
          <w:p w14:paraId="25926F4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環境</w:t>
            </w:r>
            <w:r w:rsidRPr="003B430F">
              <w:rPr>
                <w:rFonts w:ascii="標楷體" w:eastAsia="標楷體" w:hAnsi="標楷體"/>
                <w:szCs w:val="24"/>
              </w:rPr>
              <w:t>教育】</w:t>
            </w:r>
          </w:p>
          <w:p w14:paraId="7DC30E9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環 J2了解人與周遭動物的互動關係，認識動物需求，並 關 切動物福利。</w:t>
            </w:r>
          </w:p>
          <w:p w14:paraId="3F12B77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環 J3經由環境美學與自然文學了解自然環境的倫理價值。</w:t>
            </w:r>
          </w:p>
          <w:p w14:paraId="4C15A54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lastRenderedPageBreak/>
              <w:t>【</w:t>
            </w:r>
            <w:r w:rsidRPr="003B430F">
              <w:rPr>
                <w:rFonts w:ascii="標楷體" w:eastAsia="標楷體" w:hAnsi="標楷體" w:hint="eastAsia"/>
                <w:szCs w:val="24"/>
              </w:rPr>
              <w:t>科技</w:t>
            </w:r>
            <w:r w:rsidRPr="003B430F">
              <w:rPr>
                <w:rFonts w:ascii="標楷體" w:eastAsia="標楷體" w:hAnsi="標楷體"/>
                <w:szCs w:val="24"/>
              </w:rPr>
              <w:t>教育】</w:t>
            </w:r>
          </w:p>
          <w:p w14:paraId="7571719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E1了解平日常見科技產品的用途與運作方式。 </w:t>
            </w:r>
          </w:p>
          <w:p w14:paraId="1C1FE34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科 E2了解動手實作的重要性。</w:t>
            </w:r>
          </w:p>
          <w:p w14:paraId="0E5E2B6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科 E5 繪製簡單草圖以呈現設計構想。</w:t>
            </w:r>
          </w:p>
          <w:p w14:paraId="4DB2D7E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科 E7 依據設計構想以規劃物品的製作步驟。</w:t>
            </w:r>
          </w:p>
          <w:p w14:paraId="611133B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家庭</w:t>
            </w:r>
            <w:r w:rsidRPr="003B430F">
              <w:rPr>
                <w:rFonts w:ascii="標楷體" w:eastAsia="標楷體" w:hAnsi="標楷體"/>
                <w:szCs w:val="24"/>
              </w:rPr>
              <w:t>教育】</w:t>
            </w:r>
          </w:p>
          <w:p w14:paraId="6BFB122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家 J2 探討社會與自然環境對個人及家庭的影響。 </w:t>
            </w:r>
          </w:p>
          <w:p w14:paraId="19F383D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2E15685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J3 關懷生活環境與自然生態永續發展。</w:t>
            </w:r>
          </w:p>
          <w:p w14:paraId="06514D1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78064F2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EJU5 謙遜包容。 </w:t>
            </w:r>
          </w:p>
          <w:p w14:paraId="2516898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6CA76A5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w:t>
            </w:r>
            <w:r w:rsidRPr="003B430F">
              <w:rPr>
                <w:rFonts w:ascii="標楷體" w:eastAsia="標楷體" w:hAnsi="標楷體" w:hint="eastAsia"/>
                <w:szCs w:val="24"/>
              </w:rPr>
              <w:lastRenderedPageBreak/>
              <w:t>區的公共議題，培養與他人理性溝通的素養。</w:t>
            </w:r>
          </w:p>
          <w:p w14:paraId="6DA78B6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 娛樂、人我關係等課題上進行價值思辨，尋求 解決之道。</w:t>
            </w:r>
          </w:p>
          <w:p w14:paraId="4F9CF6A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53AFD3C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E2 使用資訊科技解決生活中簡單的問題。</w:t>
            </w:r>
          </w:p>
          <w:p w14:paraId="1B5BD14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E6 認識與使用資訊科技以表達想法。</w:t>
            </w:r>
          </w:p>
          <w:p w14:paraId="2C78912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E9 利用資訊科技分享學習資源與心得。 </w:t>
            </w:r>
          </w:p>
          <w:p w14:paraId="2865180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E13 具備學習資訊科技的興趣。</w:t>
            </w:r>
          </w:p>
          <w:p w14:paraId="49587BD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6294E8F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J2 判斷常</w:t>
            </w:r>
            <w:r w:rsidRPr="003B430F">
              <w:rPr>
                <w:rFonts w:ascii="標楷體" w:eastAsia="標楷體" w:hAnsi="標楷體" w:hint="eastAsia"/>
                <w:szCs w:val="24"/>
              </w:rPr>
              <w:lastRenderedPageBreak/>
              <w:t>見的事故傷害。</w:t>
            </w:r>
          </w:p>
          <w:p w14:paraId="05BAF6A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J3 了解日常生活容易發生事故的原因。</w:t>
            </w:r>
          </w:p>
          <w:p w14:paraId="7093FAE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780CE17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防災</w:t>
            </w:r>
            <w:r w:rsidRPr="003B430F">
              <w:rPr>
                <w:rFonts w:ascii="標楷體" w:eastAsia="標楷體" w:hAnsi="標楷體"/>
                <w:szCs w:val="24"/>
              </w:rPr>
              <w:t>教育】</w:t>
            </w:r>
          </w:p>
          <w:p w14:paraId="21321D3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防 J7 繪製校園的防災地圖並參與校園防災演練。</w:t>
            </w:r>
          </w:p>
          <w:p w14:paraId="1A98C85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防 J9 了解校園及住家內各 項避難器具的正確使用方式。</w:t>
            </w:r>
          </w:p>
          <w:p w14:paraId="724A6BE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2C1A3C8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 要詞彙的意涵，並懂得如何運用該詞彙與 他人進行溝通。</w:t>
            </w:r>
          </w:p>
          <w:p w14:paraId="05910F7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J4 除紙本閱讀之外，依學習需求選擇適當的閱讀媒</w:t>
            </w:r>
            <w:r w:rsidRPr="003B430F">
              <w:rPr>
                <w:rFonts w:ascii="標楷體" w:eastAsia="標楷體" w:hAnsi="標楷體" w:hint="eastAsia"/>
                <w:szCs w:val="24"/>
              </w:rPr>
              <w:lastRenderedPageBreak/>
              <w:t>材，並了解如何利用適當的管道獲得文本資源。</w:t>
            </w:r>
          </w:p>
          <w:p w14:paraId="290BFF5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J7 小心求證資訊來源，判讀文本知識的正確性。</w:t>
            </w:r>
          </w:p>
          <w:p w14:paraId="4C4F40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J8 在學習上遇到問題時，願意尋找課外資料，解決困難。</w:t>
            </w:r>
          </w:p>
          <w:p w14:paraId="17630E23"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J9 樂於參與閱讀相關的學習活動，並與他人交流。</w:t>
            </w:r>
          </w:p>
        </w:tc>
      </w:tr>
      <w:tr w:rsidR="00577A36" w:rsidRPr="008A3824" w14:paraId="52BB069B" w14:textId="77777777" w:rsidTr="00542F7F">
        <w:tc>
          <w:tcPr>
            <w:tcW w:w="985" w:type="dxa"/>
            <w:shd w:val="clear" w:color="auto" w:fill="FFFFFF" w:themeFill="background1"/>
          </w:tcPr>
          <w:p w14:paraId="073E6E5D" w14:textId="37341554"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七</w:t>
            </w:r>
          </w:p>
        </w:tc>
        <w:tc>
          <w:tcPr>
            <w:tcW w:w="985" w:type="dxa"/>
            <w:shd w:val="clear" w:color="auto" w:fill="FFFFFF" w:themeFill="background1"/>
          </w:tcPr>
          <w:p w14:paraId="0DB4AE0A" w14:textId="3196F3A3"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12</w:t>
            </w: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16</w:t>
            </w:r>
          </w:p>
        </w:tc>
        <w:tc>
          <w:tcPr>
            <w:tcW w:w="2268" w:type="dxa"/>
          </w:tcPr>
          <w:p w14:paraId="67857E63"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復習評量</w:t>
            </w:r>
          </w:p>
        </w:tc>
        <w:tc>
          <w:tcPr>
            <w:tcW w:w="709" w:type="dxa"/>
          </w:tcPr>
          <w:p w14:paraId="074E841E" w14:textId="46D9DA5D"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6A2F38CE" w14:textId="77777777" w:rsidR="00577A36" w:rsidRPr="003B430F" w:rsidRDefault="00577A36" w:rsidP="00577A36">
            <w:pPr>
              <w:rPr>
                <w:rFonts w:ascii="標楷體" w:eastAsia="標楷體" w:hAnsi="標楷體"/>
                <w:szCs w:val="24"/>
              </w:rPr>
            </w:pPr>
          </w:p>
        </w:tc>
        <w:tc>
          <w:tcPr>
            <w:tcW w:w="1984" w:type="dxa"/>
          </w:tcPr>
          <w:p w14:paraId="30A322BC" w14:textId="77777777" w:rsidR="00577A36" w:rsidRPr="003B430F" w:rsidRDefault="00577A36" w:rsidP="00577A36">
            <w:pPr>
              <w:rPr>
                <w:rFonts w:ascii="標楷體" w:eastAsia="標楷體" w:hAnsi="標楷體"/>
                <w:szCs w:val="24"/>
              </w:rPr>
            </w:pPr>
          </w:p>
        </w:tc>
        <w:tc>
          <w:tcPr>
            <w:tcW w:w="1843" w:type="dxa"/>
          </w:tcPr>
          <w:p w14:paraId="7D784F59" w14:textId="77777777" w:rsidR="00577A36" w:rsidRPr="003B430F" w:rsidRDefault="00577A36" w:rsidP="00577A36">
            <w:pPr>
              <w:rPr>
                <w:rFonts w:ascii="標楷體" w:eastAsia="標楷體" w:hAnsi="標楷體"/>
                <w:szCs w:val="24"/>
              </w:rPr>
            </w:pPr>
          </w:p>
        </w:tc>
        <w:tc>
          <w:tcPr>
            <w:tcW w:w="1701" w:type="dxa"/>
          </w:tcPr>
          <w:p w14:paraId="0B890D5C" w14:textId="77777777" w:rsidR="00577A36" w:rsidRPr="003B430F" w:rsidRDefault="00577A36" w:rsidP="00577A36">
            <w:pPr>
              <w:rPr>
                <w:rFonts w:ascii="標楷體" w:eastAsia="標楷體" w:hAnsi="標楷體"/>
                <w:szCs w:val="24"/>
              </w:rPr>
            </w:pPr>
            <w:r w:rsidRPr="00BF23FE">
              <w:rPr>
                <w:sz w:val="16"/>
                <w:szCs w:val="16"/>
              </w:rPr>
              <w:t>紙筆評量</w:t>
            </w:r>
          </w:p>
        </w:tc>
        <w:tc>
          <w:tcPr>
            <w:tcW w:w="1701" w:type="dxa"/>
          </w:tcPr>
          <w:p w14:paraId="23D237FF" w14:textId="77777777" w:rsidR="00577A36" w:rsidRPr="003B430F" w:rsidRDefault="00577A36" w:rsidP="00577A36">
            <w:pPr>
              <w:rPr>
                <w:rFonts w:ascii="標楷體" w:eastAsia="標楷體" w:hAnsi="標楷體"/>
                <w:szCs w:val="24"/>
              </w:rPr>
            </w:pPr>
          </w:p>
        </w:tc>
      </w:tr>
      <w:tr w:rsidR="00577A36" w:rsidRPr="008A3824" w14:paraId="2E36019F" w14:textId="77777777" w:rsidTr="00542F7F">
        <w:tc>
          <w:tcPr>
            <w:tcW w:w="985" w:type="dxa"/>
            <w:shd w:val="clear" w:color="auto" w:fill="FFFFFF" w:themeFill="background1"/>
          </w:tcPr>
          <w:p w14:paraId="171E3AC7" w14:textId="29EAD07B"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t>八</w:t>
            </w:r>
          </w:p>
        </w:tc>
        <w:tc>
          <w:tcPr>
            <w:tcW w:w="985" w:type="dxa"/>
            <w:shd w:val="clear" w:color="auto" w:fill="FFFFFF" w:themeFill="background1"/>
          </w:tcPr>
          <w:p w14:paraId="6BF94165" w14:textId="0CF6570E"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19</w:t>
            </w: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23</w:t>
            </w:r>
          </w:p>
        </w:tc>
        <w:tc>
          <w:tcPr>
            <w:tcW w:w="2268" w:type="dxa"/>
          </w:tcPr>
          <w:p w14:paraId="544EBEC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第三章：生物體的營養</w:t>
            </w:r>
          </w:p>
          <w:p w14:paraId="6BF967C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˙3-1食物中的養分（1）</w:t>
            </w:r>
          </w:p>
          <w:p w14:paraId="5A101450"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˙3-2酵素（2）</w:t>
            </w:r>
          </w:p>
        </w:tc>
        <w:tc>
          <w:tcPr>
            <w:tcW w:w="709" w:type="dxa"/>
          </w:tcPr>
          <w:p w14:paraId="35E8302F" w14:textId="1F3DBEF1"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278D3CD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7064B03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61C833B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5874231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w:t>
            </w:r>
            <w:r w:rsidRPr="003B430F">
              <w:rPr>
                <w:rFonts w:ascii="標楷體" w:eastAsia="標楷體" w:hAnsi="標楷體" w:hint="eastAsia"/>
                <w:kern w:val="0"/>
                <w:szCs w:val="24"/>
              </w:rPr>
              <w:lastRenderedPageBreak/>
              <w:t>資源，規劃自然科學探究活動。</w:t>
            </w:r>
          </w:p>
          <w:p w14:paraId="7A72BA4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1E6184A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1E2B819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0617662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4AB6E06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64CAA68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透過欣賞山川大地、風雲雨露、河海大洋、日月星辰，體驗自然與生</w:t>
            </w:r>
            <w:r w:rsidRPr="003B430F">
              <w:rPr>
                <w:rFonts w:ascii="標楷體" w:eastAsia="標楷體" w:hAnsi="標楷體" w:hint="eastAsia"/>
                <w:kern w:val="0"/>
                <w:szCs w:val="24"/>
              </w:rPr>
              <w:lastRenderedPageBreak/>
              <w:t>命之美。</w:t>
            </w:r>
          </w:p>
          <w:p w14:paraId="4D63793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-J-C1</w:t>
            </w:r>
          </w:p>
          <w:p w14:paraId="7C2DE33B"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從日常學習中，主動關心自然環境相關公共議題，尊重生命。</w:t>
            </w:r>
          </w:p>
        </w:tc>
        <w:tc>
          <w:tcPr>
            <w:tcW w:w="1984" w:type="dxa"/>
          </w:tcPr>
          <w:p w14:paraId="07734DB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ah -Ⅳ-2 應用所學到的科學知識與科學探究方法幫助自己做出最佳的決定。</w:t>
            </w:r>
          </w:p>
          <w:p w14:paraId="6D7A168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ai-Ⅳ-1動手實作解決問題或驗證自己想法，而獲得成就感。</w:t>
            </w:r>
          </w:p>
          <w:p w14:paraId="7FBE8B0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-Ⅳ-3透過所</w:t>
            </w:r>
            <w:r w:rsidRPr="003B430F">
              <w:rPr>
                <w:rFonts w:ascii="標楷體" w:eastAsia="標楷體" w:hAnsi="標楷體"/>
                <w:kern w:val="0"/>
                <w:szCs w:val="24"/>
              </w:rPr>
              <w:lastRenderedPageBreak/>
              <w:t>學到的科學知識和科學探索的各種方法，解釋自然現象發生的原因，建立科學學習的自信心。</w:t>
            </w:r>
          </w:p>
          <w:p w14:paraId="4BE8C46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ti-IV-1能依據已知的自然科學知識概念，經由自我或團體探索與討論的過程，想像當使用的觀察方法或實驗方法改變時，其結果可能產生的差異；並能嘗試在指導下以創新思考和方法得到新的模型、成品或結果。</w:t>
            </w:r>
          </w:p>
          <w:p w14:paraId="3BC30E5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ti-Ⅳ-1 能依據已知的自然科學知識概念，經由自我或團體探索與討論的過程，想像當使用的觀察方法或實驗方法改變時，其結</w:t>
            </w:r>
            <w:r w:rsidRPr="003B430F">
              <w:rPr>
                <w:rFonts w:ascii="標楷體" w:eastAsia="標楷體" w:hAnsi="標楷體"/>
                <w:kern w:val="0"/>
                <w:szCs w:val="24"/>
              </w:rPr>
              <w:lastRenderedPageBreak/>
              <w:t>果可能產生的差異；並能嘗試在指導下以創新思考和方法得到新的模型、成品或結果。</w:t>
            </w:r>
          </w:p>
          <w:p w14:paraId="450ADE0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tm-Ⅳ-1 能從實驗過程、合作討論中理解較複雜的自然界模型，並能評估不同模型的優點和限制，進能應用在後續的科學理解或生活。</w:t>
            </w:r>
          </w:p>
          <w:p w14:paraId="4CF5718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po-Ⅳ-1能從學習活動、日常經驗及科技運用、自然環境、書刊及網路媒體中，進行各種有計畫的觀察，進而能察覺問題。</w:t>
            </w:r>
          </w:p>
          <w:p w14:paraId="7F1091C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po-Ⅳ-2 能辨別適合科學探究或適合以科學方式尋求解決的問題（或假說），並</w:t>
            </w:r>
            <w:r w:rsidRPr="003B430F">
              <w:rPr>
                <w:rFonts w:ascii="標楷體" w:eastAsia="標楷體" w:hAnsi="標楷體"/>
                <w:kern w:val="0"/>
                <w:szCs w:val="24"/>
              </w:rPr>
              <w:lastRenderedPageBreak/>
              <w:t>能依據觀察、蒐集資料、閱讀、思考、討論等，提出適宜探究之問題。</w:t>
            </w:r>
          </w:p>
          <w:p w14:paraId="39B60578"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kern w:val="0"/>
                <w:szCs w:val="24"/>
              </w:rPr>
              <w:t>pe-Ⅳ-1 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14:paraId="16FC95A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w:t>
            </w:r>
            <w:r w:rsidRPr="003B430F">
              <w:rPr>
                <w:rFonts w:ascii="標楷體" w:eastAsia="標楷體" w:hAnsi="標楷體"/>
                <w:kern w:val="0"/>
                <w:szCs w:val="24"/>
              </w:rPr>
              <w:lastRenderedPageBreak/>
              <w:t>自己論點的正確性。</w:t>
            </w:r>
          </w:p>
          <w:p w14:paraId="7305DEF6"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tc-IV-1能依據已知的自然科學知識與概念，對自己蒐集與分類的科學數據，抱持合理的懷疑態度，並對他人的資訊或報告，提出自己的看法或解釋。</w:t>
            </w:r>
          </w:p>
        </w:tc>
        <w:tc>
          <w:tcPr>
            <w:tcW w:w="1843" w:type="dxa"/>
          </w:tcPr>
          <w:p w14:paraId="43478585"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kern w:val="0"/>
                <w:szCs w:val="24"/>
              </w:rPr>
              <w:lastRenderedPageBreak/>
              <w:t>Bb-Ⅳ-2 透過水升高溫度所吸收的熱能定義熱量單位。</w:t>
            </w:r>
          </w:p>
          <w:p w14:paraId="29DA066D"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Bc-Ⅳ-1 生物經由酵素的催化進行新陳代謝，並以實驗活動探討影響酵素作用速率的因素。</w:t>
            </w:r>
          </w:p>
        </w:tc>
        <w:tc>
          <w:tcPr>
            <w:tcW w:w="1701" w:type="dxa"/>
          </w:tcPr>
          <w:p w14:paraId="2C354589"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討論</w:t>
            </w:r>
          </w:p>
          <w:p w14:paraId="12B96C9E"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6E88A6B0"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0B6F9E1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5411488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檢視家庭、學校、職場中基於性別刻板印象產生的偏見與歧視。</w:t>
            </w:r>
          </w:p>
          <w:p w14:paraId="361736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338F20C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人J4了解平等、正義的原則，並在生活</w:t>
            </w:r>
            <w:r w:rsidRPr="003B430F">
              <w:rPr>
                <w:rFonts w:ascii="標楷體" w:eastAsia="標楷體" w:hAnsi="標楷體" w:hint="eastAsia"/>
                <w:szCs w:val="24"/>
              </w:rPr>
              <w:lastRenderedPageBreak/>
              <w:t>中實踐。</w:t>
            </w:r>
          </w:p>
          <w:p w14:paraId="14EA3D5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人J5了解社會上有不同的群體和文化，尊重並欣賞其差異。</w:t>
            </w:r>
          </w:p>
          <w:p w14:paraId="793F85B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人J6正視社會中的各種歧視，並採取行動來關懷與保護弱勢。</w:t>
            </w:r>
          </w:p>
          <w:p w14:paraId="14F9EB9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環境</w:t>
            </w:r>
            <w:r w:rsidRPr="003B430F">
              <w:rPr>
                <w:rFonts w:ascii="標楷體" w:eastAsia="標楷體" w:hAnsi="標楷體"/>
                <w:szCs w:val="24"/>
              </w:rPr>
              <w:t>教育】</w:t>
            </w:r>
          </w:p>
          <w:p w14:paraId="52D0C4F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環J2了解人與周遭動物的互動關係，認識動物需求，並關切 動物福利。</w:t>
            </w:r>
          </w:p>
          <w:p w14:paraId="2E213D4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海洋</w:t>
            </w:r>
            <w:r w:rsidRPr="003B430F">
              <w:rPr>
                <w:rFonts w:ascii="標楷體" w:eastAsia="標楷體" w:hAnsi="標楷體"/>
                <w:szCs w:val="24"/>
              </w:rPr>
              <w:t>教育】</w:t>
            </w:r>
          </w:p>
          <w:p w14:paraId="4C37B4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海 J16 認識海洋生物資源之種類、用途、復育與保育方法。</w:t>
            </w:r>
          </w:p>
          <w:p w14:paraId="100D48C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海 J13 探討海洋對陸上環 境與生活的影響。</w:t>
            </w:r>
          </w:p>
          <w:p w14:paraId="68AD49A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能源</w:t>
            </w:r>
            <w:r w:rsidRPr="003B430F">
              <w:rPr>
                <w:rFonts w:ascii="標楷體" w:eastAsia="標楷體" w:hAnsi="標楷體"/>
                <w:szCs w:val="24"/>
              </w:rPr>
              <w:t>教育】</w:t>
            </w:r>
          </w:p>
          <w:p w14:paraId="5AEFDD0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能J3了解各式能源應用及創能、儲能與</w:t>
            </w:r>
            <w:r w:rsidRPr="003B430F">
              <w:rPr>
                <w:rFonts w:ascii="標楷體" w:eastAsia="標楷體" w:hAnsi="標楷體" w:hint="eastAsia"/>
                <w:szCs w:val="24"/>
              </w:rPr>
              <w:lastRenderedPageBreak/>
              <w:t>節能的原理。</w:t>
            </w:r>
          </w:p>
          <w:p w14:paraId="3EFECFA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能 J4了解各種能量形式的轉換。</w:t>
            </w:r>
          </w:p>
          <w:p w14:paraId="506FF98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家庭</w:t>
            </w:r>
            <w:r w:rsidRPr="003B430F">
              <w:rPr>
                <w:rFonts w:ascii="標楷體" w:eastAsia="標楷體" w:hAnsi="標楷體"/>
                <w:szCs w:val="24"/>
              </w:rPr>
              <w:t>教育】</w:t>
            </w:r>
          </w:p>
          <w:p w14:paraId="72C57A8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J7 運用家庭資源，規劃個人生活目標。</w:t>
            </w:r>
          </w:p>
          <w:p w14:paraId="1CFB556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J12 分析家庭生活與社區的關係，並善用社區資源。</w:t>
            </w:r>
          </w:p>
          <w:p w14:paraId="7107424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3E86880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4A1DD75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品J6 關懷弱勢的意涵、策略，及其實踐與反思。</w:t>
            </w:r>
          </w:p>
          <w:p w14:paraId="75DB6AD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7D9F91F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生J1思考生活、學校與社區的公共議題，培養與他人理性溝通的素養。</w:t>
            </w:r>
          </w:p>
          <w:p w14:paraId="6DAF063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生J2探討完整的人的各個面向，包括身體與心理、理</w:t>
            </w:r>
            <w:r w:rsidRPr="003B430F">
              <w:rPr>
                <w:rFonts w:ascii="標楷體" w:eastAsia="標楷體" w:hAnsi="標楷體" w:hint="eastAsia"/>
                <w:szCs w:val="24"/>
              </w:rPr>
              <w:lastRenderedPageBreak/>
              <w:t>性與感性、自由與命定、境遇與嚮往，理解人的主體能動性，培養適切的自我觀。</w:t>
            </w:r>
          </w:p>
          <w:p w14:paraId="6E8F792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 運動、休閒娛樂、人我關係等課題上進行價值思辨，尋求解決之道。</w:t>
            </w:r>
          </w:p>
          <w:p w14:paraId="1128888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5B0B043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J1 理解安全教育的意義。</w:t>
            </w:r>
          </w:p>
          <w:p w14:paraId="50AD12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J2 判斷常見的事故傷害。</w:t>
            </w:r>
          </w:p>
          <w:p w14:paraId="1AA07AD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多元文化</w:t>
            </w:r>
            <w:r w:rsidRPr="003B430F">
              <w:rPr>
                <w:rFonts w:ascii="標楷體" w:eastAsia="標楷體" w:hAnsi="標楷體"/>
                <w:szCs w:val="24"/>
              </w:rPr>
              <w:t>教育】</w:t>
            </w:r>
          </w:p>
          <w:p w14:paraId="19960A3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多J4了解不同群體間如何看待彼此的文化。</w:t>
            </w:r>
          </w:p>
          <w:p w14:paraId="2C128D9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多J5了解及尊重不同文化的習俗與禁</w:t>
            </w:r>
            <w:r w:rsidRPr="003B430F">
              <w:rPr>
                <w:rFonts w:ascii="標楷體" w:eastAsia="標楷體" w:hAnsi="標楷體" w:hint="eastAsia"/>
                <w:szCs w:val="24"/>
              </w:rPr>
              <w:lastRenderedPageBreak/>
              <w:t>忌。</w:t>
            </w:r>
          </w:p>
          <w:p w14:paraId="5ECF8B4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多J6分析不同群體的文化如何影響社會與生活方式。 </w:t>
            </w:r>
          </w:p>
          <w:p w14:paraId="5B1E714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多J8探討不同文化接觸時可能產生的衝突、融合或創新。</w:t>
            </w:r>
          </w:p>
          <w:p w14:paraId="39EC151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國際</w:t>
            </w:r>
            <w:r w:rsidRPr="003B430F">
              <w:rPr>
                <w:rFonts w:ascii="標楷體" w:eastAsia="標楷體" w:hAnsi="標楷體"/>
                <w:szCs w:val="24"/>
              </w:rPr>
              <w:t>教育】</w:t>
            </w:r>
          </w:p>
          <w:p w14:paraId="30F12570"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國 J4 尊重與欣賞世界不同文化的價值。</w:t>
            </w:r>
          </w:p>
        </w:tc>
      </w:tr>
      <w:tr w:rsidR="00577A36" w:rsidRPr="008A3824" w14:paraId="0C53359D" w14:textId="77777777" w:rsidTr="00542F7F">
        <w:tc>
          <w:tcPr>
            <w:tcW w:w="985" w:type="dxa"/>
            <w:shd w:val="clear" w:color="auto" w:fill="FFFFFF" w:themeFill="background1"/>
          </w:tcPr>
          <w:p w14:paraId="5B707427" w14:textId="19584F7E"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九</w:t>
            </w:r>
          </w:p>
        </w:tc>
        <w:tc>
          <w:tcPr>
            <w:tcW w:w="985" w:type="dxa"/>
            <w:shd w:val="clear" w:color="auto" w:fill="FFFFFF" w:themeFill="background1"/>
          </w:tcPr>
          <w:p w14:paraId="68E8F29F" w14:textId="304AE5EE"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10/</w:t>
            </w:r>
            <w:r w:rsidRPr="00BF7BB6">
              <w:rPr>
                <w:rFonts w:ascii="標楷體" w:eastAsia="標楷體" w:hAnsi="標楷體" w:hint="eastAsia"/>
                <w:snapToGrid w:val="0"/>
                <w:kern w:val="0"/>
                <w:szCs w:val="24"/>
              </w:rPr>
              <w:t>26</w:t>
            </w:r>
            <w:r w:rsidRPr="00BF7BB6">
              <w:rPr>
                <w:rFonts w:ascii="標楷體" w:eastAsia="標楷體" w:hAnsi="標楷體"/>
                <w:snapToGrid w:val="0"/>
                <w:kern w:val="0"/>
                <w:szCs w:val="24"/>
              </w:rPr>
              <w:t>-</w:t>
            </w:r>
            <w:r w:rsidRPr="00BF7BB6">
              <w:rPr>
                <w:rFonts w:ascii="標楷體" w:eastAsia="標楷體" w:hAnsi="標楷體" w:hint="eastAsia"/>
                <w:snapToGrid w:val="0"/>
                <w:kern w:val="0"/>
                <w:szCs w:val="24"/>
              </w:rPr>
              <w:t>10</w:t>
            </w:r>
            <w:r w:rsidRPr="00BF7BB6">
              <w:rPr>
                <w:rFonts w:ascii="標楷體" w:eastAsia="標楷體" w:hAnsi="標楷體"/>
                <w:snapToGrid w:val="0"/>
                <w:kern w:val="0"/>
                <w:szCs w:val="24"/>
              </w:rPr>
              <w:t>/</w:t>
            </w:r>
            <w:r w:rsidRPr="00BF7BB6">
              <w:rPr>
                <w:rFonts w:ascii="標楷體" w:eastAsia="標楷體" w:hAnsi="標楷體" w:hint="eastAsia"/>
                <w:snapToGrid w:val="0"/>
                <w:kern w:val="0"/>
                <w:szCs w:val="24"/>
              </w:rPr>
              <w:t>30</w:t>
            </w:r>
          </w:p>
        </w:tc>
        <w:tc>
          <w:tcPr>
            <w:tcW w:w="2268" w:type="dxa"/>
          </w:tcPr>
          <w:p w14:paraId="4BB0B10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第三章：生物體的營養</w:t>
            </w:r>
          </w:p>
          <w:p w14:paraId="548334C6"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˙3-3植物如何製造養分（3）</w:t>
            </w:r>
          </w:p>
        </w:tc>
        <w:tc>
          <w:tcPr>
            <w:tcW w:w="709" w:type="dxa"/>
          </w:tcPr>
          <w:p w14:paraId="488C7FB9" w14:textId="67595724"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510CB65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6FBC3B8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2343FFD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02BB6AB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6AF9FFD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13D8C3A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w:t>
            </w:r>
            <w:r w:rsidRPr="003B430F">
              <w:rPr>
                <w:rFonts w:ascii="標楷體" w:eastAsia="標楷體" w:hAnsi="標楷體" w:hint="eastAsia"/>
                <w:kern w:val="0"/>
                <w:szCs w:val="24"/>
              </w:rPr>
              <w:lastRenderedPageBreak/>
              <w:t>算等方法，整理自然科學資訊或數據，並利用口語、影像、文字與圖案、繪圖或實物、科學名詞、數學公式、模型等，表達探究之過程、發現與成果、價值和限制等。</w:t>
            </w:r>
          </w:p>
          <w:p w14:paraId="7DD5F73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147AD3C0"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透過欣賞山川大地、風雲雨露、河海大洋、日月星辰，體驗自然與生命之美。</w:t>
            </w:r>
          </w:p>
        </w:tc>
        <w:tc>
          <w:tcPr>
            <w:tcW w:w="1984" w:type="dxa"/>
          </w:tcPr>
          <w:p w14:paraId="471A388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pa-Ⅳ-1 能分析歸納、製作圖表、使用資訊及數學等方法，整理資訊或數據。</w:t>
            </w:r>
          </w:p>
          <w:p w14:paraId="53F678D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 xml:space="preserve">ai-Ⅳ-1動手實作解決問題或驗證自己想法，而獲得成就感。 </w:t>
            </w:r>
          </w:p>
          <w:p w14:paraId="3186B0F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-Ⅳ-3透過所學到的科學知識和科學探索的各種方法，解釋自然現象發生的原因，建立科學學</w:t>
            </w:r>
            <w:r w:rsidRPr="003B430F">
              <w:rPr>
                <w:rFonts w:ascii="標楷體" w:eastAsia="標楷體" w:hAnsi="標楷體"/>
                <w:kern w:val="0"/>
                <w:szCs w:val="24"/>
              </w:rPr>
              <w:lastRenderedPageBreak/>
              <w:t>習的自信心。</w:t>
            </w:r>
          </w:p>
          <w:p w14:paraId="1740AE6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ti-IV-1能依據已知的自然科學知識概念，經由自我或團體探索與討論的過程，想像當使用的觀察方法或實驗方法改變時，其結果可能產生的差異；並能嘗試在指導下以創新思考和方法得到新的模型、成品或結果。</w:t>
            </w:r>
          </w:p>
          <w:p w14:paraId="2770879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230F106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w:t>
            </w:r>
            <w:r w:rsidRPr="003B430F">
              <w:rPr>
                <w:rFonts w:ascii="標楷體" w:eastAsia="標楷體" w:hAnsi="標楷體"/>
                <w:kern w:val="0"/>
                <w:szCs w:val="24"/>
              </w:rPr>
              <w:lastRenderedPageBreak/>
              <w:t>自然環境、書刊及網路媒體中，進行各種有計畫的觀察，進而能察覺問題。</w:t>
            </w:r>
          </w:p>
          <w:p w14:paraId="13F47FF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pe-Ⅳ-1 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14:paraId="25DD9340"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pc-Ⅳ-1能理解同學的探究過程和結果（或經簡化過的科學報告），提出合理而且具有根據的</w:t>
            </w:r>
            <w:r w:rsidRPr="003B430F">
              <w:rPr>
                <w:rFonts w:ascii="標楷體" w:eastAsia="標楷體" w:hAnsi="標楷體"/>
                <w:kern w:val="0"/>
                <w:szCs w:val="24"/>
              </w:rPr>
              <w:lastRenderedPageBreak/>
              <w:t>疑問或意見。並能對問題、探究方法、證據及發現，彼此間的符應情形，進行檢核並提出可能的改善方案。</w:t>
            </w:r>
          </w:p>
        </w:tc>
        <w:tc>
          <w:tcPr>
            <w:tcW w:w="1843" w:type="dxa"/>
          </w:tcPr>
          <w:p w14:paraId="4066CF6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Bc-</w:t>
            </w:r>
            <w:r w:rsidRPr="003B430F">
              <w:rPr>
                <w:rFonts w:ascii="標楷體" w:eastAsia="標楷體" w:hAnsi="標楷體" w:hint="eastAsia"/>
                <w:kern w:val="0"/>
                <w:szCs w:val="24"/>
              </w:rPr>
              <w:t>Ⅳ</w:t>
            </w:r>
            <w:r w:rsidRPr="003B430F">
              <w:rPr>
                <w:rFonts w:ascii="標楷體" w:eastAsia="標楷體" w:hAnsi="標楷體"/>
                <w:kern w:val="0"/>
                <w:szCs w:val="24"/>
              </w:rPr>
              <w:t>-</w:t>
            </w:r>
            <w:r w:rsidRPr="003B430F">
              <w:rPr>
                <w:rFonts w:ascii="標楷體" w:eastAsia="標楷體" w:hAnsi="標楷體" w:hint="eastAsia"/>
                <w:kern w:val="0"/>
                <w:szCs w:val="24"/>
              </w:rPr>
              <w:t>2 細胞利用養分進行呼吸作用釋放能量，供生物生存所需。</w:t>
            </w:r>
          </w:p>
          <w:p w14:paraId="432F4B0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Bc-</w:t>
            </w:r>
            <w:r w:rsidRPr="003B430F">
              <w:rPr>
                <w:rFonts w:ascii="標楷體" w:eastAsia="標楷體" w:hAnsi="標楷體" w:hint="eastAsia"/>
                <w:kern w:val="0"/>
                <w:szCs w:val="24"/>
              </w:rPr>
              <w:t>Ⅳ</w:t>
            </w:r>
            <w:r w:rsidRPr="003B430F">
              <w:rPr>
                <w:rFonts w:ascii="標楷體" w:eastAsia="標楷體" w:hAnsi="標楷體"/>
                <w:kern w:val="0"/>
                <w:szCs w:val="24"/>
              </w:rPr>
              <w:t xml:space="preserve">-3 </w:t>
            </w:r>
            <w:r w:rsidRPr="003B430F">
              <w:rPr>
                <w:rFonts w:ascii="標楷體" w:eastAsia="標楷體" w:hAnsi="標楷體" w:hint="eastAsia"/>
                <w:kern w:val="0"/>
                <w:szCs w:val="24"/>
              </w:rPr>
              <w:t>植物利用葉綠體進行光合作用，將二氧化碳和水轉變成醣類養分，並釋出氧氣；養分可供植物本身及動物生長所需。</w:t>
            </w:r>
          </w:p>
          <w:p w14:paraId="085E369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lastRenderedPageBreak/>
              <w:t>Bc-Ⅳ-4 日光、二氧化碳和水分等因素會影響光合作用的進行，這些因素的影響可經由探究實驗來證實。</w:t>
            </w:r>
          </w:p>
          <w:p w14:paraId="21621488"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Ba-Ⅳ-2光合作用是將光能轉換成化學能；呼吸作用是將化學能轉換成熱能。</w:t>
            </w:r>
          </w:p>
        </w:tc>
        <w:tc>
          <w:tcPr>
            <w:tcW w:w="1701" w:type="dxa"/>
          </w:tcPr>
          <w:p w14:paraId="4ABA63AC"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6B8E9526"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57FCC093"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1674A54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13F5D23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588E42A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J11 去除性別刻板與性別偏見的情感表達與溝通，具備與他人平等互動的能力。</w:t>
            </w:r>
          </w:p>
          <w:p w14:paraId="649FBCC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J12 省思與他人的性別權力關係，促</w:t>
            </w:r>
            <w:r w:rsidRPr="003B430F">
              <w:rPr>
                <w:rFonts w:ascii="標楷體" w:eastAsia="標楷體" w:hAnsi="標楷體" w:hint="eastAsia"/>
                <w:szCs w:val="24"/>
              </w:rPr>
              <w:lastRenderedPageBreak/>
              <w:t>進平 等與良好的互動。</w:t>
            </w:r>
          </w:p>
          <w:p w14:paraId="5F19523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6974E05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J4 了解平等、正義的原則，並在生活中實踐。 </w:t>
            </w:r>
          </w:p>
          <w:p w14:paraId="43CFAFA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J9 認識教育權、工作權與個人生涯發展的關係。</w:t>
            </w:r>
          </w:p>
          <w:p w14:paraId="1192035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環境</w:t>
            </w:r>
            <w:r w:rsidRPr="003B430F">
              <w:rPr>
                <w:rFonts w:ascii="標楷體" w:eastAsia="標楷體" w:hAnsi="標楷體"/>
                <w:szCs w:val="24"/>
              </w:rPr>
              <w:t>教育】</w:t>
            </w:r>
          </w:p>
          <w:p w14:paraId="2996F58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J3 經由環境美學與自然文學了解自然環境的倫理價值。 </w:t>
            </w:r>
          </w:p>
          <w:p w14:paraId="1F5501A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J14 了解能量流動及物質循環與生態系統運作的關係。 </w:t>
            </w:r>
          </w:p>
          <w:p w14:paraId="1B2C0D9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能源</w:t>
            </w:r>
            <w:r w:rsidRPr="003B430F">
              <w:rPr>
                <w:rFonts w:ascii="標楷體" w:eastAsia="標楷體" w:hAnsi="標楷體"/>
                <w:szCs w:val="24"/>
              </w:rPr>
              <w:t>教育】</w:t>
            </w:r>
          </w:p>
          <w:p w14:paraId="0412827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能 J2 了解減少使用傳統能源對環境的影響。 </w:t>
            </w:r>
          </w:p>
          <w:p w14:paraId="55231D6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能 J4 了解各種能量形式的轉換。 </w:t>
            </w:r>
          </w:p>
          <w:p w14:paraId="3F2C48B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家庭</w:t>
            </w:r>
            <w:r w:rsidRPr="003B430F">
              <w:rPr>
                <w:rFonts w:ascii="標楷體" w:eastAsia="標楷體" w:hAnsi="標楷體"/>
                <w:szCs w:val="24"/>
              </w:rPr>
              <w:t>教育】</w:t>
            </w:r>
          </w:p>
          <w:p w14:paraId="20EE933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J2 探討社</w:t>
            </w:r>
            <w:r w:rsidRPr="003B430F">
              <w:rPr>
                <w:rFonts w:ascii="標楷體" w:eastAsia="標楷體" w:hAnsi="標楷體" w:hint="eastAsia"/>
                <w:szCs w:val="24"/>
              </w:rPr>
              <w:lastRenderedPageBreak/>
              <w:t>會與自然環境對個人及家庭的影響。</w:t>
            </w:r>
          </w:p>
          <w:p w14:paraId="7B9151D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10FD377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J1 溝通合作與和諧人際關係。 </w:t>
            </w:r>
          </w:p>
          <w:p w14:paraId="5D45970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J2 重視群體規範與榮譽。 </w:t>
            </w:r>
          </w:p>
          <w:p w14:paraId="51C0270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J3 關懷生活環境與自然生態永續發展。 </w:t>
            </w:r>
          </w:p>
          <w:p w14:paraId="53A74EC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54860A7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354BB5A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34853D6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76929CC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71951C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E2 使用資訊科技解決生活中簡單的問題。 </w:t>
            </w:r>
          </w:p>
          <w:p w14:paraId="006FE94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資 E3 應用運算思維描述問</w:t>
            </w:r>
            <w:r w:rsidRPr="003B430F">
              <w:rPr>
                <w:rFonts w:ascii="標楷體" w:eastAsia="標楷體" w:hAnsi="標楷體" w:hint="eastAsia"/>
                <w:szCs w:val="24"/>
              </w:rPr>
              <w:lastRenderedPageBreak/>
              <w:t xml:space="preserve">題解決的方法。 </w:t>
            </w:r>
          </w:p>
          <w:p w14:paraId="6053EE8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E6 認識與使用資訊科技以表達想法。 </w:t>
            </w:r>
          </w:p>
          <w:p w14:paraId="0EF2865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0917852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 理解安全教育的意義。 </w:t>
            </w:r>
          </w:p>
          <w:p w14:paraId="665B033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4C96AEE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4BC13CB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J4 探討日常生活發生事故的影響因素。 </w:t>
            </w:r>
          </w:p>
          <w:p w14:paraId="4F43466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J8 演練校園災害預防的課題。 </w:t>
            </w:r>
          </w:p>
          <w:p w14:paraId="62F06B9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3C5BF34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J11 學習創傷救護技能。 </w:t>
            </w:r>
          </w:p>
          <w:p w14:paraId="2E90642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745DF31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J1 發展多元文本的閱讀</w:t>
            </w:r>
            <w:r w:rsidRPr="003B430F">
              <w:rPr>
                <w:rFonts w:ascii="標楷體" w:eastAsia="標楷體" w:hAnsi="標楷體" w:hint="eastAsia"/>
                <w:szCs w:val="24"/>
              </w:rPr>
              <w:lastRenderedPageBreak/>
              <w:t xml:space="preserve">策略。 </w:t>
            </w:r>
          </w:p>
          <w:p w14:paraId="5343C6E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J2 發展跨文本的比對、分析、深究的能力，以判讀文本知識的正確性。 </w:t>
            </w:r>
          </w:p>
          <w:p w14:paraId="6A321DA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理解學科知識內的重要詞彙的意涵，並懂得如何運用該詞彙與他人進行溝通。</w:t>
            </w:r>
          </w:p>
          <w:p w14:paraId="1FA9519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3DAAC16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J8 在學習上遇到問題時，願意尋找課外資料，解決困難。 </w:t>
            </w:r>
          </w:p>
          <w:p w14:paraId="5AC9655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J9 樂於參與閱讀相關的學習活動，並與他人交流。</w:t>
            </w:r>
          </w:p>
          <w:p w14:paraId="7B411F1A"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J10 主動尋求多元的詮釋，並試著表達自己的想</w:t>
            </w:r>
            <w:r w:rsidRPr="003B430F">
              <w:rPr>
                <w:rFonts w:ascii="標楷體" w:eastAsia="標楷體" w:hAnsi="標楷體" w:hint="eastAsia"/>
                <w:szCs w:val="24"/>
              </w:rPr>
              <w:lastRenderedPageBreak/>
              <w:t>法。</w:t>
            </w:r>
          </w:p>
        </w:tc>
      </w:tr>
      <w:tr w:rsidR="00577A36" w:rsidRPr="008A3824" w14:paraId="37F037B4" w14:textId="77777777" w:rsidTr="00542F7F">
        <w:tc>
          <w:tcPr>
            <w:tcW w:w="985" w:type="dxa"/>
            <w:shd w:val="clear" w:color="auto" w:fill="FFFFFF" w:themeFill="background1"/>
          </w:tcPr>
          <w:p w14:paraId="177E173C" w14:textId="3F6025F5"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w:t>
            </w:r>
          </w:p>
        </w:tc>
        <w:tc>
          <w:tcPr>
            <w:tcW w:w="985" w:type="dxa"/>
            <w:shd w:val="clear" w:color="auto" w:fill="FFFFFF" w:themeFill="background1"/>
          </w:tcPr>
          <w:p w14:paraId="6F3C839A" w14:textId="2EC45F82"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11/</w:t>
            </w:r>
            <w:r w:rsidRPr="00BF7BB6">
              <w:rPr>
                <w:rFonts w:ascii="標楷體" w:eastAsia="標楷體" w:hAnsi="標楷體" w:hint="eastAsia"/>
                <w:snapToGrid w:val="0"/>
                <w:kern w:val="0"/>
                <w:szCs w:val="24"/>
              </w:rPr>
              <w:t>2</w:t>
            </w:r>
            <w:r w:rsidRPr="00BF7BB6">
              <w:rPr>
                <w:rFonts w:ascii="標楷體" w:eastAsia="標楷體" w:hAnsi="標楷體"/>
                <w:snapToGrid w:val="0"/>
                <w:kern w:val="0"/>
                <w:szCs w:val="24"/>
              </w:rPr>
              <w:t>-11/</w:t>
            </w:r>
            <w:r w:rsidRPr="00BF7BB6">
              <w:rPr>
                <w:rFonts w:ascii="標楷體" w:eastAsia="標楷體" w:hAnsi="標楷體" w:hint="eastAsia"/>
                <w:snapToGrid w:val="0"/>
                <w:kern w:val="0"/>
                <w:szCs w:val="24"/>
              </w:rPr>
              <w:t>6</w:t>
            </w:r>
          </w:p>
        </w:tc>
        <w:tc>
          <w:tcPr>
            <w:tcW w:w="2268" w:type="dxa"/>
          </w:tcPr>
          <w:p w14:paraId="7F91944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第三章：生物體的營養</w:t>
            </w:r>
          </w:p>
          <w:p w14:paraId="0EF2EA13"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˙3-4人體如何獲得養分（3）</w:t>
            </w:r>
          </w:p>
        </w:tc>
        <w:tc>
          <w:tcPr>
            <w:tcW w:w="709" w:type="dxa"/>
          </w:tcPr>
          <w:p w14:paraId="180A92E0" w14:textId="1BDCDC0B"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68B1692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791BC57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397397A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228E0D0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3E96AF3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35CBC8F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65EA51B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694F034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透過欣賞山川大地、風雲雨露、河海大洋、日月星辰，體驗自然與生</w:t>
            </w:r>
            <w:r w:rsidRPr="003B430F">
              <w:rPr>
                <w:rFonts w:ascii="標楷體" w:eastAsia="標楷體" w:hAnsi="標楷體" w:hint="eastAsia"/>
                <w:kern w:val="0"/>
                <w:szCs w:val="24"/>
              </w:rPr>
              <w:lastRenderedPageBreak/>
              <w:t>命之美。</w:t>
            </w:r>
          </w:p>
          <w:p w14:paraId="173E5E9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-J-C1</w:t>
            </w:r>
          </w:p>
          <w:p w14:paraId="4EBE9FF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從日常學習中，主動關心自然環境相關公共議題，尊重生命。</w:t>
            </w:r>
          </w:p>
        </w:tc>
        <w:tc>
          <w:tcPr>
            <w:tcW w:w="1984" w:type="dxa"/>
          </w:tcPr>
          <w:p w14:paraId="020C996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ai -Ⅳ-3透過所學到的科學知識和科學探索的各種方法，解釋自然現象發生的原因，建立科學學習的自信心。</w:t>
            </w:r>
          </w:p>
          <w:p w14:paraId="3866053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ah-Ⅳ-1對於有關科學發現的報導，甚至權威的解釋（例如：報章雜誌的報導或書本上的解釋），能抱持懷疑的態度，評估其推論的證據是否充分且可信賴。</w:t>
            </w:r>
          </w:p>
          <w:p w14:paraId="3CE3186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 -Ⅳ-2 應用所學到的科學知識與科學探究方法幫助自己做出最佳的決定。</w:t>
            </w:r>
          </w:p>
          <w:p w14:paraId="6F2BF6D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w:t>
            </w:r>
            <w:r w:rsidRPr="003B430F">
              <w:rPr>
                <w:rFonts w:ascii="標楷體" w:eastAsia="標楷體" w:hAnsi="標楷體"/>
                <w:kern w:val="0"/>
                <w:szCs w:val="24"/>
              </w:rPr>
              <w:lastRenderedPageBreak/>
              <w:t>實驗數據，並推論出其中的關聯，進而運用習得的知識來解釋自己論點的正確性。</w:t>
            </w:r>
          </w:p>
          <w:p w14:paraId="04A984A1"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po-Ⅳ-1能從學習活動、日常經驗及科技運用、自然環境、書刊及網路媒體中，進行各種有計畫的觀察，進而能察覺問題。</w:t>
            </w:r>
          </w:p>
        </w:tc>
        <w:tc>
          <w:tcPr>
            <w:tcW w:w="1843" w:type="dxa"/>
          </w:tcPr>
          <w:p w14:paraId="7651C4F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Db-Ⅳ-1 動物體（以人體為例）經由攝食、消化、吸收獲得所需的養分。</w:t>
            </w:r>
          </w:p>
          <w:p w14:paraId="39FE259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 xml:space="preserve">Db-Ⅳ-2 動物體（以人體為例）的循環系統能將體內的物質運輸至各細胞處，並進行物質交換。並經由心跳、心音及脈搏的探測，以了解循環系統的運作情形。 </w:t>
            </w:r>
          </w:p>
          <w:p w14:paraId="65F45D54"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INa-Ⅳ-1 能量有多種不同的形式。</w:t>
            </w:r>
          </w:p>
        </w:tc>
        <w:tc>
          <w:tcPr>
            <w:tcW w:w="1701" w:type="dxa"/>
          </w:tcPr>
          <w:p w14:paraId="6AAD530E"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討論</w:t>
            </w:r>
          </w:p>
          <w:p w14:paraId="16581D60"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4D6BA4D2"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359EE7E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2C344E8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6DB6872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0E6C071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認識身體自主權相關議題，維護自己與尊重他人的身體自主權。</w:t>
            </w:r>
          </w:p>
          <w:p w14:paraId="6159A77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J10 探究社會中資源運用與分配的性別不平等，並提出解決策略。</w:t>
            </w:r>
          </w:p>
          <w:p w14:paraId="477B834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6869552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2BF5734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J6 正視社會中的各種歧</w:t>
            </w:r>
            <w:r w:rsidRPr="003B430F">
              <w:rPr>
                <w:rFonts w:ascii="標楷體" w:eastAsia="標楷體" w:hAnsi="標楷體" w:hint="eastAsia"/>
                <w:szCs w:val="24"/>
              </w:rPr>
              <w:lastRenderedPageBreak/>
              <w:t>視，並採取行動來關懷與保護弱勢。</w:t>
            </w:r>
          </w:p>
          <w:p w14:paraId="0253E25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671E763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環境</w:t>
            </w:r>
            <w:r w:rsidRPr="003B430F">
              <w:rPr>
                <w:rFonts w:ascii="標楷體" w:eastAsia="標楷體" w:hAnsi="標楷體"/>
                <w:szCs w:val="24"/>
              </w:rPr>
              <w:t>教育】</w:t>
            </w:r>
          </w:p>
          <w:p w14:paraId="16A9598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J2 了解人與周遭動物的互動關係，認識動物需求，並關切動物福利。 </w:t>
            </w:r>
          </w:p>
          <w:p w14:paraId="79DC2FB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環 J6 了解世界人口數量增加、糧食供給與營養的永續議題。</w:t>
            </w:r>
          </w:p>
          <w:p w14:paraId="0F20392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家庭</w:t>
            </w:r>
            <w:r w:rsidRPr="003B430F">
              <w:rPr>
                <w:rFonts w:ascii="標楷體" w:eastAsia="標楷體" w:hAnsi="標楷體"/>
                <w:szCs w:val="24"/>
              </w:rPr>
              <w:t>教育】</w:t>
            </w:r>
          </w:p>
          <w:p w14:paraId="623C8E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家 J1 分析家庭的發展歷程。 </w:t>
            </w:r>
          </w:p>
          <w:p w14:paraId="482C7F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J2 探討社會與自然環境對個人及家庭的影響。</w:t>
            </w:r>
          </w:p>
          <w:p w14:paraId="6E20ABA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家 J7 運用家庭資源，規劃個人生活目標。 </w:t>
            </w:r>
          </w:p>
          <w:p w14:paraId="7665C43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J8 探討家</w:t>
            </w:r>
            <w:r w:rsidRPr="003B430F">
              <w:rPr>
                <w:rFonts w:ascii="標楷體" w:eastAsia="標楷體" w:hAnsi="標楷體" w:hint="eastAsia"/>
                <w:szCs w:val="24"/>
              </w:rPr>
              <w:lastRenderedPageBreak/>
              <w:t xml:space="preserve">庭消費與財物管理策略。 </w:t>
            </w:r>
          </w:p>
          <w:p w14:paraId="3926363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09F9F48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J3 關懷生活環境與自然生態永續發展。 </w:t>
            </w:r>
          </w:p>
          <w:p w14:paraId="5525D89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27F42AD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5D1C8D9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品J6 關懷弱勢的意涵、策略，及其實踐與反思。 </w:t>
            </w:r>
          </w:p>
          <w:p w14:paraId="2B6FB92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781E35C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3A02DB4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J3 反思生老病死與人生無常的現象，探索人生的目的、價值與意義。 </w:t>
            </w:r>
          </w:p>
          <w:p w14:paraId="1AA2281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 xml:space="preserve">生 J4 分析快樂、幸福與生命意義之間的關係。 </w:t>
            </w:r>
          </w:p>
          <w:p w14:paraId="59E93EF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覺察生活中的各種迷思，在生活作息、健康促進、飲食運動、休閒娛樂、人我關係等課題上進行價值思辨，尋求解決之道。</w:t>
            </w:r>
          </w:p>
          <w:p w14:paraId="64217B8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738D805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E2 使用資訊科技解決生活中簡單的問題。 </w:t>
            </w:r>
          </w:p>
          <w:p w14:paraId="1680E18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E7 使用資訊科技與他人建立良好的互動關係。 </w:t>
            </w:r>
          </w:p>
          <w:p w14:paraId="69587E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E11 建立康健的數位使用習慣與態度。 </w:t>
            </w:r>
          </w:p>
          <w:p w14:paraId="02F66CD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42BA671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 理解安全教育的意義。 </w:t>
            </w:r>
          </w:p>
          <w:p w14:paraId="0412E32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J5 了解特</w:t>
            </w:r>
            <w:r w:rsidRPr="003B430F">
              <w:rPr>
                <w:rFonts w:ascii="標楷體" w:eastAsia="標楷體" w:hAnsi="標楷體" w:hint="eastAsia"/>
                <w:szCs w:val="24"/>
              </w:rPr>
              <w:lastRenderedPageBreak/>
              <w:t xml:space="preserve">殊體質學生的運動安全。 </w:t>
            </w:r>
          </w:p>
          <w:p w14:paraId="63A07C2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J7 了解霸凌防制的精神。 </w:t>
            </w:r>
          </w:p>
          <w:p w14:paraId="1EC78DC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J8 演練校園災害預防的課題。 </w:t>
            </w:r>
          </w:p>
          <w:p w14:paraId="6895F7A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5C4BD4D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6431BF0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J2 發展跨文本的比對、分析、深究的能力，以判讀文本知識的正確性。 </w:t>
            </w:r>
          </w:p>
          <w:p w14:paraId="637B72B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理解學科知識內的重要詞彙的意涵，並懂得如何運用該詞彙與他人進行溝通。</w:t>
            </w:r>
          </w:p>
          <w:p w14:paraId="11EC051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J4 除紙本閱讀之外，依學習需求選擇適當的閱讀媒材，並了解如何利用適當的</w:t>
            </w:r>
            <w:r w:rsidRPr="003B430F">
              <w:rPr>
                <w:rFonts w:ascii="標楷體" w:eastAsia="標楷體" w:hAnsi="標楷體" w:hint="eastAsia"/>
                <w:szCs w:val="24"/>
              </w:rPr>
              <w:lastRenderedPageBreak/>
              <w:t xml:space="preserve">管道獲得文本資源。 </w:t>
            </w:r>
          </w:p>
          <w:p w14:paraId="268CD2F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03865F1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54FADDE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J8 在學習上遇到問題時，願意尋找課外資料，解決困難。 </w:t>
            </w:r>
          </w:p>
          <w:p w14:paraId="371EE97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J10 主動尋求多元的詮釋，並試著表達自己的想法。</w:t>
            </w:r>
          </w:p>
        </w:tc>
      </w:tr>
      <w:tr w:rsidR="00577A36" w:rsidRPr="008A3824" w14:paraId="5A2B768B" w14:textId="77777777" w:rsidTr="00542F7F">
        <w:tc>
          <w:tcPr>
            <w:tcW w:w="985" w:type="dxa"/>
            <w:shd w:val="clear" w:color="auto" w:fill="FFFFFF" w:themeFill="background1"/>
          </w:tcPr>
          <w:p w14:paraId="1F96B3CF" w14:textId="51628806"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十一</w:t>
            </w:r>
          </w:p>
        </w:tc>
        <w:tc>
          <w:tcPr>
            <w:tcW w:w="985" w:type="dxa"/>
            <w:shd w:val="clear" w:color="auto" w:fill="FFFFFF" w:themeFill="background1"/>
          </w:tcPr>
          <w:p w14:paraId="1595BF52" w14:textId="1A282D43"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11/</w:t>
            </w:r>
            <w:r w:rsidRPr="00BF7BB6">
              <w:rPr>
                <w:rFonts w:ascii="標楷體" w:eastAsia="標楷體" w:hAnsi="標楷體" w:hint="eastAsia"/>
                <w:snapToGrid w:val="0"/>
                <w:kern w:val="0"/>
                <w:szCs w:val="24"/>
              </w:rPr>
              <w:t>9</w:t>
            </w:r>
            <w:r w:rsidRPr="00BF7BB6">
              <w:rPr>
                <w:rFonts w:ascii="標楷體" w:eastAsia="標楷體" w:hAnsi="標楷體"/>
                <w:snapToGrid w:val="0"/>
                <w:kern w:val="0"/>
                <w:szCs w:val="24"/>
              </w:rPr>
              <w:t>-11/</w:t>
            </w:r>
            <w:r w:rsidRPr="00BF7BB6">
              <w:rPr>
                <w:rFonts w:ascii="標楷體" w:eastAsia="標楷體" w:hAnsi="標楷體" w:hint="eastAsia"/>
                <w:snapToGrid w:val="0"/>
                <w:kern w:val="0"/>
                <w:szCs w:val="24"/>
              </w:rPr>
              <w:t>13</w:t>
            </w:r>
          </w:p>
        </w:tc>
        <w:tc>
          <w:tcPr>
            <w:tcW w:w="2268" w:type="dxa"/>
          </w:tcPr>
          <w:p w14:paraId="2CD978D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第四章：生物體內的運輸</w:t>
            </w:r>
          </w:p>
          <w:p w14:paraId="2DFDB7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˙4-1植物的運輸構造（2）</w:t>
            </w:r>
          </w:p>
          <w:p w14:paraId="79870266"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˙4-2人體內的血液循環（1）</w:t>
            </w:r>
          </w:p>
        </w:tc>
        <w:tc>
          <w:tcPr>
            <w:tcW w:w="709" w:type="dxa"/>
          </w:tcPr>
          <w:p w14:paraId="4B73FF6F" w14:textId="458993AE"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3C1B333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7A89BD4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112EE18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4E8F9DD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w:t>
            </w:r>
            <w:r w:rsidRPr="003B430F">
              <w:rPr>
                <w:rFonts w:ascii="標楷體" w:eastAsia="標楷體" w:hAnsi="標楷體" w:hint="eastAsia"/>
                <w:kern w:val="0"/>
                <w:szCs w:val="24"/>
              </w:rPr>
              <w:lastRenderedPageBreak/>
              <w:t>器材儀器、科技設備及資源，規劃自然科學探究活動。</w:t>
            </w:r>
          </w:p>
          <w:p w14:paraId="76A6FCB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7F3B1BB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19A2AD0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10D4709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40EEEC5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28ED05D8"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透過欣賞山川大地、風雲雨露、河海大洋、日</w:t>
            </w:r>
            <w:r w:rsidRPr="003B430F">
              <w:rPr>
                <w:rFonts w:ascii="標楷體" w:eastAsia="標楷體" w:hAnsi="標楷體" w:hint="eastAsia"/>
                <w:kern w:val="0"/>
                <w:szCs w:val="24"/>
              </w:rPr>
              <w:lastRenderedPageBreak/>
              <w:t>月星辰，體驗自然與生命之美。</w:t>
            </w:r>
          </w:p>
        </w:tc>
        <w:tc>
          <w:tcPr>
            <w:tcW w:w="1984" w:type="dxa"/>
          </w:tcPr>
          <w:p w14:paraId="2805F33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tr-IV-1能將所習得的知識正確的連結到所觀察到的自然現象及實驗數據，並推論出其中的關聯，進而運用習得的知識來解釋自己論點的正確</w:t>
            </w:r>
            <w:r w:rsidRPr="003B430F">
              <w:rPr>
                <w:rFonts w:ascii="標楷體" w:eastAsia="標楷體" w:hAnsi="標楷體"/>
                <w:kern w:val="0"/>
                <w:szCs w:val="24"/>
              </w:rPr>
              <w:lastRenderedPageBreak/>
              <w:t>性。</w:t>
            </w:r>
          </w:p>
          <w:p w14:paraId="074FF38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e-Ⅳ-1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14:paraId="213E292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pe-Ⅳ-2能正確安全操作適合學習階段的物品、器材儀器、科技設備與資源。能進行客觀的質性觀察或數值量測並詳實記錄。</w:t>
            </w:r>
          </w:p>
          <w:p w14:paraId="68BDB65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w:t>
            </w:r>
            <w:r w:rsidRPr="003B430F">
              <w:rPr>
                <w:rFonts w:ascii="標楷體" w:eastAsia="標楷體" w:hAnsi="標楷體"/>
                <w:kern w:val="0"/>
                <w:szCs w:val="24"/>
              </w:rPr>
              <w:lastRenderedPageBreak/>
              <w:t>驗及科技運用、自然環境、書刊及網路媒體中，進行各種有計畫的觀察，進而能察覺問題。</w:t>
            </w:r>
          </w:p>
          <w:p w14:paraId="5108835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po-Ⅳ-2能辨別適合科學探究或適合以科學方式尋求解決的問題（或假說），並能依據觀察、蒐集資料、閱讀、思考、討論等，提出適宜探究之問題。</w:t>
            </w:r>
          </w:p>
          <w:p w14:paraId="4EA37DB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ai-Ⅳ-1動手實作解決問題或驗證自己想法，而獲得成就感。</w:t>
            </w:r>
          </w:p>
          <w:p w14:paraId="711BB36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ai-Ⅳ-2透過與同儕的討論，分享科學發現的樂趣。</w:t>
            </w:r>
          </w:p>
          <w:p w14:paraId="4EBE0D9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ai-Ⅳ-3透過所學到的科學知識和科學探索的各種方法，解釋自</w:t>
            </w:r>
            <w:r w:rsidRPr="003B430F">
              <w:rPr>
                <w:rFonts w:ascii="標楷體" w:eastAsia="標楷體" w:hAnsi="標楷體"/>
                <w:kern w:val="0"/>
                <w:szCs w:val="24"/>
              </w:rPr>
              <w:lastRenderedPageBreak/>
              <w:t>然現象發生的原因，建立科學學習的自信心。</w:t>
            </w:r>
          </w:p>
          <w:p w14:paraId="6C1B78D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pa-Ⅳ-1 能分析歸納、製作圖表、使用資訊及數學等方法，整理資訊或數據。</w:t>
            </w:r>
          </w:p>
          <w:p w14:paraId="74F707D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43F5F25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 -Ⅳ-2 應用所學到的科學知識與科學探究方</w:t>
            </w:r>
            <w:r w:rsidRPr="003B430F">
              <w:rPr>
                <w:rFonts w:ascii="標楷體" w:eastAsia="標楷體" w:hAnsi="標楷體"/>
                <w:kern w:val="0"/>
                <w:szCs w:val="24"/>
              </w:rPr>
              <w:lastRenderedPageBreak/>
              <w:t>法幫助自己做出最佳的決定。</w:t>
            </w:r>
          </w:p>
          <w:p w14:paraId="4D5DF474"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an-Ⅳ-1察覺到科學的觀察、測量和方法是否具有正當性是受到社會共同建構的標準所規範。</w:t>
            </w:r>
          </w:p>
        </w:tc>
        <w:tc>
          <w:tcPr>
            <w:tcW w:w="1843" w:type="dxa"/>
          </w:tcPr>
          <w:p w14:paraId="2877D69E"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hint="eastAsia"/>
                <w:kern w:val="0"/>
                <w:szCs w:val="24"/>
              </w:rPr>
              <w:lastRenderedPageBreak/>
              <w:t>Db-Ⅳ-6 植物體根、莖、葉、花、果實內的維管束具有運輸功能。</w:t>
            </w:r>
          </w:p>
          <w:p w14:paraId="1871220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Db-Ⅳ-2 動物體（以人體為例）的循環系統能將體內的</w:t>
            </w:r>
            <w:r w:rsidRPr="003B430F">
              <w:rPr>
                <w:rFonts w:ascii="標楷體" w:eastAsia="標楷體" w:hAnsi="標楷體" w:hint="eastAsia"/>
                <w:kern w:val="0"/>
                <w:szCs w:val="24"/>
              </w:rPr>
              <w:lastRenderedPageBreak/>
              <w:t>物質運輸至各細胞處，並進行物質交換。並經由心跳、心音及脈搏的探測，以了解循環系統的運作情形。</w:t>
            </w:r>
          </w:p>
          <w:p w14:paraId="4733039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Db-Ⅳ-3 動物體（以人體為例）藉由呼吸系統與外界交換氣體。</w:t>
            </w:r>
          </w:p>
        </w:tc>
        <w:tc>
          <w:tcPr>
            <w:tcW w:w="1701" w:type="dxa"/>
          </w:tcPr>
          <w:p w14:paraId="0B1E8A29"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2DA6FE7E"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7A7DF911"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4DC9047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33BC929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 接納自我與尊重他人的性傾向、性別特質與性別認同。</w:t>
            </w:r>
          </w:p>
          <w:p w14:paraId="6451348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1A59E2D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性 J3 檢視家庭、學校、職場 中基於性別刻板印象產生的偏見與歧視。</w:t>
            </w:r>
          </w:p>
          <w:p w14:paraId="055EF40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認識身體自主權相關議題，維護自己與尊重他人的身體自主權。</w:t>
            </w:r>
          </w:p>
          <w:p w14:paraId="26C42EF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J5 辨識性騷擾、性侵害與性霸凌的樣態，運用資源解決問題。</w:t>
            </w:r>
          </w:p>
          <w:p w14:paraId="4F4AC10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J9 認識性別權益相關法律與性別平等運動的楷模，具備關懷性別少數的態度。</w:t>
            </w:r>
          </w:p>
          <w:p w14:paraId="01DCEB3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J11 去除性別刻板與性別偏見的情感表達與溝通，具備與他人平等互動的能力。</w:t>
            </w:r>
          </w:p>
          <w:p w14:paraId="1338482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J12 省思與他人的性別</w:t>
            </w:r>
            <w:r w:rsidRPr="003B430F">
              <w:rPr>
                <w:rFonts w:ascii="標楷體" w:eastAsia="標楷體" w:hAnsi="標楷體" w:hint="eastAsia"/>
                <w:szCs w:val="24"/>
              </w:rPr>
              <w:lastRenderedPageBreak/>
              <w:t>權力關係，促進平 等與良好的互動。</w:t>
            </w:r>
          </w:p>
          <w:p w14:paraId="7134588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003546E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16ECE7C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J6 正視社會中的各種歧視，並採取行動來關懷與保護弱勢。</w:t>
            </w:r>
          </w:p>
          <w:p w14:paraId="19838B9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668E01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J9 認識教育權、工作權與個人生涯發展的關係。</w:t>
            </w:r>
          </w:p>
          <w:p w14:paraId="70D168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2C97CBB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J2 探討完整的人的各個面向，包括身體與心理、理性與感性、自由與命定、境遇與嚮往，理解人的主體能動性，培養適</w:t>
            </w:r>
            <w:r w:rsidRPr="003B430F">
              <w:rPr>
                <w:rFonts w:ascii="標楷體" w:eastAsia="標楷體" w:hAnsi="標楷體" w:hint="eastAsia"/>
                <w:szCs w:val="24"/>
              </w:rPr>
              <w:lastRenderedPageBreak/>
              <w:t xml:space="preserve">切的自我觀。 </w:t>
            </w:r>
          </w:p>
          <w:p w14:paraId="566FEFB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J3 反思生老病死與人生無常的現象，探索人生的目的、價值與意義。 </w:t>
            </w:r>
          </w:p>
          <w:p w14:paraId="1F4B57E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覺察生活中的各種迷思，在生活作息、健康促進、飲食運動、休閒娛樂、人我關係等課題上進行價值思辨，尋求解決之道。</w:t>
            </w:r>
          </w:p>
          <w:p w14:paraId="28791E4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498A607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 理解安全教育的意義。 </w:t>
            </w:r>
          </w:p>
          <w:p w14:paraId="5CA32ED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7B499D4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5223106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J4 探討日常生活發生事故的影響因素。 </w:t>
            </w:r>
          </w:p>
          <w:p w14:paraId="2638D2A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J5 了解特</w:t>
            </w:r>
            <w:r w:rsidRPr="003B430F">
              <w:rPr>
                <w:rFonts w:ascii="標楷體" w:eastAsia="標楷體" w:hAnsi="標楷體" w:hint="eastAsia"/>
                <w:szCs w:val="24"/>
              </w:rPr>
              <w:lastRenderedPageBreak/>
              <w:t xml:space="preserve">殊體質學生的運動安全。 </w:t>
            </w:r>
          </w:p>
          <w:p w14:paraId="6CF7047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J7 了解霸凌防制的精神。 </w:t>
            </w:r>
          </w:p>
          <w:p w14:paraId="5B7376B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J8 演練校園災害預防的課題。 </w:t>
            </w:r>
          </w:p>
          <w:p w14:paraId="779D2A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6385DDD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J10 學習心肺復甦術及 AED 的操作。 </w:t>
            </w:r>
          </w:p>
          <w:p w14:paraId="219D074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J11 學習創傷救護技能。 </w:t>
            </w:r>
          </w:p>
          <w:p w14:paraId="202D1E2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7DE9FB6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145EA4B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理解學科知識內的重要詞彙的意涵，並懂得如何運用該詞彙與他人進行溝通。</w:t>
            </w:r>
          </w:p>
          <w:p w14:paraId="0DE0E0F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J4 除紙本閱讀之外，依學習需求選擇</w:t>
            </w:r>
            <w:r w:rsidRPr="003B430F">
              <w:rPr>
                <w:rFonts w:ascii="標楷體" w:eastAsia="標楷體" w:hAnsi="標楷體" w:hint="eastAsia"/>
                <w:szCs w:val="24"/>
              </w:rPr>
              <w:lastRenderedPageBreak/>
              <w:t xml:space="preserve">適當的閱讀媒材，並了解如何利用適當的管道獲得文本資源。 </w:t>
            </w:r>
          </w:p>
          <w:p w14:paraId="0722FBD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6424ED2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77A9EC6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J8 在學習上遇到問題時，願意尋找課外資料，解決困難。</w:t>
            </w:r>
          </w:p>
          <w:p w14:paraId="4CDEBDA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戶外</w:t>
            </w:r>
            <w:r w:rsidRPr="003B430F">
              <w:rPr>
                <w:rFonts w:ascii="標楷體" w:eastAsia="標楷體" w:hAnsi="標楷體"/>
                <w:szCs w:val="24"/>
              </w:rPr>
              <w:t>教育】</w:t>
            </w:r>
          </w:p>
          <w:p w14:paraId="181D825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戶 J1 善用教室外、戶外及校外教學，認識臺灣環境並參訪自然及文化資產，如國家公園、國家風景區及國家森林公園等。 </w:t>
            </w:r>
          </w:p>
          <w:p w14:paraId="3F1ED81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戶 J2 擴充對環境的理解，運用所學的知</w:t>
            </w:r>
            <w:r w:rsidRPr="003B430F">
              <w:rPr>
                <w:rFonts w:ascii="標楷體" w:eastAsia="標楷體" w:hAnsi="標楷體" w:hint="eastAsia"/>
                <w:szCs w:val="24"/>
              </w:rPr>
              <w:lastRenderedPageBreak/>
              <w:t>識到生活當中，具備觀察、描述、測量、紀錄的能力。</w:t>
            </w:r>
          </w:p>
          <w:p w14:paraId="1D54CDF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原住民族</w:t>
            </w:r>
            <w:r w:rsidRPr="003B430F">
              <w:rPr>
                <w:rFonts w:ascii="標楷體" w:eastAsia="標楷體" w:hAnsi="標楷體"/>
                <w:szCs w:val="24"/>
              </w:rPr>
              <w:t>教育】</w:t>
            </w:r>
          </w:p>
          <w:p w14:paraId="596D330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原 J3 培養對各種語言文化差異的尊重。 </w:t>
            </w:r>
          </w:p>
          <w:p w14:paraId="4D4B47E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原 J11 認識原住民族土地自然資源與文化間的關係。 </w:t>
            </w:r>
          </w:p>
          <w:p w14:paraId="5C12DAE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原 J12 主動關注原住民族土地與自然資源議題。</w:t>
            </w:r>
          </w:p>
          <w:p w14:paraId="5A65F77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14D4492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J3 關懷生活環境與自然生態永續發展。 </w:t>
            </w:r>
          </w:p>
          <w:p w14:paraId="2F0665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2365838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EJU5 謙遜包容。 </w:t>
            </w:r>
          </w:p>
          <w:p w14:paraId="0873099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4043A6E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J4 族群差異與平等的道德議題。 </w:t>
            </w:r>
          </w:p>
          <w:p w14:paraId="7E666C2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 xml:space="preserve">品J6 關懷弱勢的意涵、策略，及其實踐與反思。 </w:t>
            </w:r>
          </w:p>
          <w:p w14:paraId="3A4F8FD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J7 同理分享與多元接納。 </w:t>
            </w:r>
          </w:p>
          <w:p w14:paraId="194D571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J8 理性溝通與問題解決。 </w:t>
            </w:r>
          </w:p>
          <w:p w14:paraId="4713B59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品 J9 知行合一與自我反省。</w:t>
            </w:r>
          </w:p>
        </w:tc>
      </w:tr>
      <w:tr w:rsidR="00577A36" w:rsidRPr="008A3824" w14:paraId="30DE6DD5" w14:textId="77777777" w:rsidTr="00542F7F">
        <w:tc>
          <w:tcPr>
            <w:tcW w:w="985" w:type="dxa"/>
            <w:shd w:val="clear" w:color="auto" w:fill="FFFFFF" w:themeFill="background1"/>
          </w:tcPr>
          <w:p w14:paraId="36332848" w14:textId="19B1110C"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十二</w:t>
            </w:r>
          </w:p>
        </w:tc>
        <w:tc>
          <w:tcPr>
            <w:tcW w:w="985" w:type="dxa"/>
            <w:shd w:val="clear" w:color="auto" w:fill="FFFFFF" w:themeFill="background1"/>
          </w:tcPr>
          <w:p w14:paraId="506F8DE8" w14:textId="2C3D0FA3"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11/1</w:t>
            </w:r>
            <w:r w:rsidRPr="00BF7BB6">
              <w:rPr>
                <w:rFonts w:ascii="標楷體" w:eastAsia="標楷體" w:hAnsi="標楷體" w:hint="eastAsia"/>
                <w:snapToGrid w:val="0"/>
                <w:kern w:val="0"/>
                <w:szCs w:val="24"/>
              </w:rPr>
              <w:t>6</w:t>
            </w:r>
            <w:r w:rsidRPr="00BF7BB6">
              <w:rPr>
                <w:rFonts w:ascii="標楷體" w:eastAsia="標楷體" w:hAnsi="標楷體"/>
                <w:snapToGrid w:val="0"/>
                <w:kern w:val="0"/>
                <w:szCs w:val="24"/>
              </w:rPr>
              <w:t>-11/2</w:t>
            </w:r>
            <w:r w:rsidRPr="00BF7BB6">
              <w:rPr>
                <w:rFonts w:ascii="標楷體" w:eastAsia="標楷體" w:hAnsi="標楷體" w:hint="eastAsia"/>
                <w:snapToGrid w:val="0"/>
                <w:kern w:val="0"/>
                <w:szCs w:val="24"/>
              </w:rPr>
              <w:t>0</w:t>
            </w:r>
          </w:p>
        </w:tc>
        <w:tc>
          <w:tcPr>
            <w:tcW w:w="2268" w:type="dxa"/>
          </w:tcPr>
          <w:p w14:paraId="62A3EE3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第四章：生物體內的運輸</w:t>
            </w:r>
          </w:p>
          <w:p w14:paraId="45F5EA1A"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˙4-2人體內的血液循環（3）</w:t>
            </w:r>
          </w:p>
        </w:tc>
        <w:tc>
          <w:tcPr>
            <w:tcW w:w="709" w:type="dxa"/>
          </w:tcPr>
          <w:p w14:paraId="0622BD8B" w14:textId="50E8051D"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7DCE25A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688785A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321F5FF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78B149B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4465DA2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126F00E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w:t>
            </w:r>
            <w:r w:rsidRPr="003B430F">
              <w:rPr>
                <w:rFonts w:ascii="標楷體" w:eastAsia="標楷體" w:hAnsi="標楷體" w:hint="eastAsia"/>
                <w:kern w:val="0"/>
                <w:szCs w:val="24"/>
              </w:rPr>
              <w:lastRenderedPageBreak/>
              <w:t>學資訊或數據，並利用口語、影像、文字與圖案、繪圖或實物、科學名詞、數學公式、模型等，表達探究之過程、發現與成果、價值和限制等。</w:t>
            </w:r>
          </w:p>
          <w:p w14:paraId="4783807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1AE4B63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53302DE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7A5DFEC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透過欣賞山川大地、風雲雨露、河海大洋、日月星辰，體驗自然與生命之美。</w:t>
            </w:r>
          </w:p>
          <w:p w14:paraId="030364B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-J-C1</w:t>
            </w:r>
          </w:p>
          <w:p w14:paraId="343CA810"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從日常學習中，主動關心自然環境相關公共議題，尊重生命。</w:t>
            </w:r>
          </w:p>
        </w:tc>
        <w:tc>
          <w:tcPr>
            <w:tcW w:w="1984" w:type="dxa"/>
          </w:tcPr>
          <w:p w14:paraId="16083BE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pa-Ⅳ-1 能分析歸納、製作圖表、使用資訊及數學等方法，整理資訊或數據。</w:t>
            </w:r>
          </w:p>
          <w:p w14:paraId="54EE6EA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pc-Ⅳ-2 能利用口語、影像（如攝影、錄影）、文字與圖案、繪圖或實物、科學名詞、數學公式、模型或經教師認可後以報告或新媒體形式表達完整之探究過程、發現與成</w:t>
            </w:r>
            <w:r w:rsidRPr="003B430F">
              <w:rPr>
                <w:rFonts w:ascii="標楷體" w:eastAsia="標楷體" w:hAnsi="標楷體"/>
                <w:kern w:val="0"/>
                <w:szCs w:val="24"/>
              </w:rPr>
              <w:lastRenderedPageBreak/>
              <w:t>果、價值、限制和主張等。視需要，並能摘要描述主要過程、發現和可能的運用。</w:t>
            </w:r>
          </w:p>
          <w:p w14:paraId="5A17A17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 xml:space="preserve">ai-Ⅳ-1動手實作解決問題或驗證自己想法，而獲得成就感。 </w:t>
            </w:r>
          </w:p>
          <w:p w14:paraId="5799E67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-Ⅳ-3透過所學到的科學知識和科學探索的各種方法，解釋自然現象發生的原因，建立科學學習的自信心。</w:t>
            </w:r>
          </w:p>
          <w:p w14:paraId="462B185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 -Ⅳ-2 應用所學到的科學知識與科學探究方法幫助自己做出最佳的決定。</w:t>
            </w:r>
          </w:p>
          <w:p w14:paraId="7E522C9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w:t>
            </w:r>
            <w:r w:rsidRPr="003B430F">
              <w:rPr>
                <w:rFonts w:ascii="標楷體" w:eastAsia="標楷體" w:hAnsi="標楷體"/>
                <w:kern w:val="0"/>
                <w:szCs w:val="24"/>
              </w:rPr>
              <w:lastRenderedPageBreak/>
              <w:t>的觀察，進而能察覺問題。</w:t>
            </w:r>
          </w:p>
          <w:p w14:paraId="31851B9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an-Ⅳ-1察覺到科學的觀察、測量和方法是否具有正當性是受到社會共同建構的標準所規範。</w:t>
            </w:r>
          </w:p>
          <w:p w14:paraId="5A7FF9A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7A9A0D7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pe-Ⅳ-2能正確安全操作適合學習階段的物品、器材儀器、科技設備與資源。能進行客觀的質性觀察或數值量測並詳實記錄。</w:t>
            </w:r>
          </w:p>
          <w:p w14:paraId="03031068"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pe-Ⅳ-1能辨明多個自變項、應</w:t>
            </w:r>
            <w:r w:rsidRPr="003B430F">
              <w:rPr>
                <w:rFonts w:ascii="標楷體" w:eastAsia="標楷體" w:hAnsi="標楷體"/>
                <w:kern w:val="0"/>
                <w:szCs w:val="24"/>
              </w:rPr>
              <w:lastRenderedPageBreak/>
              <w:t>變項並計劃適當次數的測試、預測活動的可能結果。在教師或教科書的指導或說明下，能了解探究的計畫，並進而能根據問題特性、資源（例如：設備、時間）等因素，規劃具有可信度（例如：多次測量等）的探究活動。</w:t>
            </w:r>
          </w:p>
        </w:tc>
        <w:tc>
          <w:tcPr>
            <w:tcW w:w="1843" w:type="dxa"/>
          </w:tcPr>
          <w:p w14:paraId="2799239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Db-Ⅳ-2 動物體（以人體為例）的循環系統能將體內的物質運輸至各細胞處，並進行物質交換。並經由心跳、心音及脈搏的探測，以了解循環系統的運作情形。</w:t>
            </w:r>
          </w:p>
          <w:p w14:paraId="38F778CE"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Db-Ⅳ-3 動物體（以人體為例）藉由呼吸系統與外界交</w:t>
            </w:r>
            <w:r w:rsidRPr="003B430F">
              <w:rPr>
                <w:rFonts w:ascii="標楷體" w:eastAsia="標楷體" w:hAnsi="標楷體"/>
                <w:kern w:val="0"/>
                <w:szCs w:val="24"/>
              </w:rPr>
              <w:lastRenderedPageBreak/>
              <w:t>換氣體。</w:t>
            </w:r>
          </w:p>
        </w:tc>
        <w:tc>
          <w:tcPr>
            <w:tcW w:w="1701" w:type="dxa"/>
          </w:tcPr>
          <w:p w14:paraId="08E2479D"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6BE1FE2A"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57E090E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5D250E7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71A7FB4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 接納自我與尊重他人的性傾向、性別特質與性別認同。</w:t>
            </w:r>
          </w:p>
          <w:p w14:paraId="5460117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048BA68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7C8052C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w:t>
            </w:r>
            <w:r w:rsidRPr="003B430F">
              <w:rPr>
                <w:rFonts w:ascii="標楷體" w:eastAsia="標楷體" w:hAnsi="標楷體" w:hint="eastAsia"/>
                <w:szCs w:val="24"/>
              </w:rPr>
              <w:lastRenderedPageBreak/>
              <w:t>己與尊重他人的身體自主權。</w:t>
            </w:r>
          </w:p>
          <w:p w14:paraId="61F4459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J5 辨識性騷擾、性侵害與性霸凌的樣態，運用資源解決問題。</w:t>
            </w:r>
          </w:p>
          <w:p w14:paraId="731E1BE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J9 認識性別權益相關法律與性別平等運動的楷模，具備關懷性別少數的態度。</w:t>
            </w:r>
          </w:p>
          <w:p w14:paraId="65213E4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J11 去除性別刻板與性別偏見的情感表達與溝通，具備與他人平等互動的能力。</w:t>
            </w:r>
          </w:p>
          <w:p w14:paraId="475F80E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J12 省思與他人的性別權力關係，促進平 等與良好的互動。</w:t>
            </w:r>
          </w:p>
          <w:p w14:paraId="35E1574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20DE9A4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16D0B0C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人 J6 正視社會中的各種歧視，並採取行動來關懷與保護弱勢。</w:t>
            </w:r>
          </w:p>
          <w:p w14:paraId="5F1B14E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2CFE458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J9 認識教育權、工作權與個人生涯發展的關係。</w:t>
            </w:r>
          </w:p>
          <w:p w14:paraId="31BF055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083BDF2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7BEB9B4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J3 反思生老病死與人生無常的現象，探索人生的目的、價值與意義。 </w:t>
            </w:r>
          </w:p>
          <w:p w14:paraId="18B0C5A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w:t>
            </w:r>
            <w:r w:rsidRPr="003B430F">
              <w:rPr>
                <w:rFonts w:ascii="標楷體" w:eastAsia="標楷體" w:hAnsi="標楷體" w:hint="eastAsia"/>
                <w:szCs w:val="24"/>
              </w:rPr>
              <w:lastRenderedPageBreak/>
              <w:t>思，在生活作息、健康促進、飲食運動、休閒娛樂、人我關係等課題上進行價值思辨，尋求解決之道。</w:t>
            </w:r>
          </w:p>
          <w:p w14:paraId="509BE0B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070819F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 理解安全教育的意義。 </w:t>
            </w:r>
          </w:p>
          <w:p w14:paraId="5CD97BB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1E6AF00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0787BF6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J4 探討日常生活發生事故的影響因素。 </w:t>
            </w:r>
          </w:p>
          <w:p w14:paraId="7DC75B8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J5 了解特殊體質學生的運動安全。 </w:t>
            </w:r>
          </w:p>
          <w:p w14:paraId="640EA32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J7 了解霸凌防制的精神。 </w:t>
            </w:r>
          </w:p>
          <w:p w14:paraId="2096050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J8 演練校園災害預防的課題。 </w:t>
            </w:r>
          </w:p>
          <w:p w14:paraId="364BD30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w:t>
            </w:r>
            <w:r w:rsidRPr="003B430F">
              <w:rPr>
                <w:rFonts w:ascii="標楷體" w:eastAsia="標楷體" w:hAnsi="標楷體" w:hint="eastAsia"/>
                <w:szCs w:val="24"/>
              </w:rPr>
              <w:lastRenderedPageBreak/>
              <w:t>境設施設備的安全守則。</w:t>
            </w:r>
          </w:p>
          <w:p w14:paraId="15EBAC8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J10 學習心肺復甦術及 AED 的操作。 </w:t>
            </w:r>
          </w:p>
          <w:p w14:paraId="0D47847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J11 學習創傷救護技能。 </w:t>
            </w:r>
          </w:p>
          <w:p w14:paraId="0BB1FB5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4603E2D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1E2323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理解學科知識內的重要詞彙的意涵，並懂得如何運用該詞彙與他人進行溝通。</w:t>
            </w:r>
          </w:p>
          <w:p w14:paraId="450A89D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J4 除紙本閱讀之外，依學習需求選擇適當的閱讀媒材，並了解如何利用適當的管道獲得文本資源。 </w:t>
            </w:r>
          </w:p>
          <w:p w14:paraId="4055B71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J5 活用文本，認識並運用滿足基本生活需求所使用</w:t>
            </w:r>
            <w:r w:rsidRPr="003B430F">
              <w:rPr>
                <w:rFonts w:ascii="標楷體" w:eastAsia="標楷體" w:hAnsi="標楷體" w:hint="eastAsia"/>
                <w:szCs w:val="24"/>
              </w:rPr>
              <w:lastRenderedPageBreak/>
              <w:t xml:space="preserve">之文本。 </w:t>
            </w:r>
          </w:p>
          <w:p w14:paraId="335D047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1280CA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J8 在學習上遇到問題時，願意尋找課外資料，解決困難。</w:t>
            </w:r>
          </w:p>
          <w:p w14:paraId="71F6D34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原住民族</w:t>
            </w:r>
            <w:r w:rsidRPr="003B430F">
              <w:rPr>
                <w:rFonts w:ascii="標楷體" w:eastAsia="標楷體" w:hAnsi="標楷體"/>
                <w:szCs w:val="24"/>
              </w:rPr>
              <w:t>教育】</w:t>
            </w:r>
          </w:p>
          <w:p w14:paraId="2514F09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原 J3 培養對各種語言文化差異的尊重。 </w:t>
            </w:r>
          </w:p>
          <w:p w14:paraId="2F5E8C9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原 J11 認識原住民族土地自然資源與文化間的關係。 </w:t>
            </w:r>
          </w:p>
          <w:p w14:paraId="5943B45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原 J12 主動關注原住民族土地與自然資源議題。</w:t>
            </w:r>
          </w:p>
          <w:p w14:paraId="1569B49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1341AF9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59F915A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EJU5 謙遜包容。 </w:t>
            </w:r>
          </w:p>
          <w:p w14:paraId="43C1A36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76A6958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J4 族群差異與平等的道</w:t>
            </w:r>
            <w:r w:rsidRPr="003B430F">
              <w:rPr>
                <w:rFonts w:ascii="標楷體" w:eastAsia="標楷體" w:hAnsi="標楷體" w:hint="eastAsia"/>
                <w:szCs w:val="24"/>
              </w:rPr>
              <w:lastRenderedPageBreak/>
              <w:t xml:space="preserve">德議題。 </w:t>
            </w:r>
          </w:p>
          <w:p w14:paraId="6FC390E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品J6 關懷弱勢的意涵、策略，及其實踐與反思。 </w:t>
            </w:r>
          </w:p>
          <w:p w14:paraId="3C9B73C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J7 同理分享與多元接納。 </w:t>
            </w:r>
          </w:p>
          <w:p w14:paraId="32B6064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J8 理性溝通與問題解決。 </w:t>
            </w:r>
          </w:p>
          <w:p w14:paraId="0C1C3308"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品 J9 知行合一與自我反省。</w:t>
            </w:r>
          </w:p>
        </w:tc>
      </w:tr>
      <w:tr w:rsidR="00577A36" w:rsidRPr="008A3824" w14:paraId="20F9E36C" w14:textId="77777777" w:rsidTr="00542F7F">
        <w:tc>
          <w:tcPr>
            <w:tcW w:w="985" w:type="dxa"/>
            <w:shd w:val="clear" w:color="auto" w:fill="FFFFFF" w:themeFill="background1"/>
          </w:tcPr>
          <w:p w14:paraId="65B58F0C" w14:textId="007B0486"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十三</w:t>
            </w:r>
          </w:p>
        </w:tc>
        <w:tc>
          <w:tcPr>
            <w:tcW w:w="985" w:type="dxa"/>
            <w:shd w:val="clear" w:color="auto" w:fill="FFFFFF" w:themeFill="background1"/>
          </w:tcPr>
          <w:p w14:paraId="6028597F" w14:textId="7EF401B5"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11/2</w:t>
            </w:r>
            <w:r w:rsidRPr="00BF7BB6">
              <w:rPr>
                <w:rFonts w:ascii="標楷體" w:eastAsia="標楷體" w:hAnsi="標楷體" w:hint="eastAsia"/>
                <w:snapToGrid w:val="0"/>
                <w:kern w:val="0"/>
                <w:szCs w:val="24"/>
              </w:rPr>
              <w:t>3</w:t>
            </w:r>
            <w:r w:rsidRPr="00BF7BB6">
              <w:rPr>
                <w:rFonts w:ascii="標楷體" w:eastAsia="標楷體" w:hAnsi="標楷體"/>
                <w:snapToGrid w:val="0"/>
                <w:kern w:val="0"/>
                <w:szCs w:val="24"/>
              </w:rPr>
              <w:t>-11/2</w:t>
            </w:r>
            <w:r w:rsidRPr="00BF7BB6">
              <w:rPr>
                <w:rFonts w:ascii="標楷體" w:eastAsia="標楷體" w:hAnsi="標楷體" w:hint="eastAsia"/>
                <w:snapToGrid w:val="0"/>
                <w:kern w:val="0"/>
                <w:szCs w:val="24"/>
              </w:rPr>
              <w:t>7</w:t>
            </w:r>
          </w:p>
        </w:tc>
        <w:tc>
          <w:tcPr>
            <w:tcW w:w="2268" w:type="dxa"/>
          </w:tcPr>
          <w:p w14:paraId="06FE442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第四章：生物體內的運輸</w:t>
            </w:r>
          </w:p>
          <w:p w14:paraId="6389CFBB"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˙4-3人體內的淋巴循環（3）</w:t>
            </w:r>
          </w:p>
        </w:tc>
        <w:tc>
          <w:tcPr>
            <w:tcW w:w="709" w:type="dxa"/>
          </w:tcPr>
          <w:p w14:paraId="38F315EC" w14:textId="30755803"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609CC22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78D1D7B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254E71F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4D77A1F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018E782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51A317D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透過欣賞山川大地、風雲雨露、河海大洋、日</w:t>
            </w:r>
            <w:r w:rsidRPr="003B430F">
              <w:rPr>
                <w:rFonts w:ascii="標楷體" w:eastAsia="標楷體" w:hAnsi="標楷體" w:hint="eastAsia"/>
                <w:kern w:val="0"/>
                <w:szCs w:val="24"/>
              </w:rPr>
              <w:lastRenderedPageBreak/>
              <w:t>月星辰，體驗自然與生命之美。</w:t>
            </w:r>
          </w:p>
          <w:p w14:paraId="78D6D0D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-J-C1</w:t>
            </w:r>
          </w:p>
          <w:p w14:paraId="641610A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從日常學習中，主動關心自然環境相關公共議題，尊重生命。</w:t>
            </w:r>
          </w:p>
          <w:p w14:paraId="3D89ED5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-J-C3</w:t>
            </w:r>
          </w:p>
          <w:p w14:paraId="6F6353E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透過環境相關議題的學習，能了解全球自然環境具有差異性與互動性，並能發展出</w:t>
            </w:r>
          </w:p>
          <w:p w14:paraId="5095FC29"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自我文化認同與身為地球公民的價值觀。</w:t>
            </w:r>
          </w:p>
        </w:tc>
        <w:tc>
          <w:tcPr>
            <w:tcW w:w="1984" w:type="dxa"/>
          </w:tcPr>
          <w:p w14:paraId="24F7A2D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ai -Ⅳ-3透過所學到的科學知識和科學探索的各種方法，解釋自然現象發生的原因，建立科學學習的自信心。</w:t>
            </w:r>
          </w:p>
          <w:p w14:paraId="4B2FB65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 -Ⅳ-2 應用所學到的科學知識與科學探究方法幫助自己做出最佳的決定。</w:t>
            </w:r>
          </w:p>
          <w:p w14:paraId="0072774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an-Ⅳ-1察覺到科學的觀察、測量和方法是否具</w:t>
            </w:r>
            <w:r w:rsidRPr="003B430F">
              <w:rPr>
                <w:rFonts w:ascii="標楷體" w:eastAsia="標楷體" w:hAnsi="標楷體"/>
                <w:kern w:val="0"/>
                <w:szCs w:val="24"/>
              </w:rPr>
              <w:lastRenderedPageBreak/>
              <w:t>有正當性是受到社會共同建構的標準所規範。</w:t>
            </w:r>
          </w:p>
          <w:p w14:paraId="4256B29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 -Ⅳ-2 分辨科學知識的確定性和持久性會因科學研究的時空背景不同而有所變化。</w:t>
            </w:r>
          </w:p>
          <w:p w14:paraId="130D1B0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 -Ⅳ-3 體察到不同性別、背景、族群科學家們具有堅毅、嚴謹和講求邏輯的特質，也具有好奇心、求知慾和想像力。</w:t>
            </w:r>
          </w:p>
          <w:p w14:paraId="78D1A86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1E35D28E"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po-Ⅳ-2能辨別</w:t>
            </w:r>
            <w:r w:rsidRPr="003B430F">
              <w:rPr>
                <w:rFonts w:ascii="標楷體" w:eastAsia="標楷體" w:hAnsi="標楷體"/>
                <w:kern w:val="0"/>
                <w:szCs w:val="24"/>
              </w:rPr>
              <w:lastRenderedPageBreak/>
              <w:t>適合科學探究或適合以科學方式尋求解決的問題（或假說），並能依據觀察、蒐集資料、閱讀、思考、討論等，提出適宜探究之問題。</w:t>
            </w:r>
          </w:p>
        </w:tc>
        <w:tc>
          <w:tcPr>
            <w:tcW w:w="1843" w:type="dxa"/>
          </w:tcPr>
          <w:p w14:paraId="11DB5D5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Db-Ⅳ-2 動物體（以人體為例）的循環系統能將體內的物質運輸至各細胞處，並進行物質交換。並經由心跳、心音及脈搏的探測，以了解循環系統的運作情形。</w:t>
            </w:r>
          </w:p>
          <w:p w14:paraId="27989E9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Dc-Ⅳ-3 皮膚是人體的第一道防禦系統，</w:t>
            </w:r>
            <w:r w:rsidRPr="003B430F">
              <w:rPr>
                <w:rFonts w:ascii="標楷體" w:eastAsia="標楷體" w:hAnsi="標楷體"/>
                <w:kern w:val="0"/>
                <w:szCs w:val="24"/>
              </w:rPr>
              <w:lastRenderedPageBreak/>
              <w:t>能阻止外來物，例如：細菌的侵入；而淋巴系統則可進一步產生免疫作用。</w:t>
            </w:r>
          </w:p>
          <w:p w14:paraId="25089B03"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Ma-Ⅳ-1 生命科學的進步，有助於解決社會中發生的農業、食品、能源、醫藥，以及環境相關的問題。</w:t>
            </w:r>
          </w:p>
        </w:tc>
        <w:tc>
          <w:tcPr>
            <w:tcW w:w="1701" w:type="dxa"/>
          </w:tcPr>
          <w:p w14:paraId="562F969C"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7AB1B450"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0E5F5282"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79ECF90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1319628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4FE65DE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53ADB7A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認識身體自主權相關議題，維護自己與尊重他人的身體自主權。</w:t>
            </w:r>
          </w:p>
          <w:p w14:paraId="4A6BF6E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2AEC0FA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人 J6 正視社會中的各種歧視，並採取行動來關懷與保護弱勢。</w:t>
            </w:r>
          </w:p>
          <w:p w14:paraId="3D22412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662B59A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281C252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5AC930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J3 反思生老病死與人生無常的現象，探索人生的目的、價值與意義。 </w:t>
            </w:r>
          </w:p>
          <w:p w14:paraId="734F584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w:t>
            </w:r>
            <w:r w:rsidRPr="003B430F">
              <w:rPr>
                <w:rFonts w:ascii="標楷體" w:eastAsia="標楷體" w:hAnsi="標楷體" w:hint="eastAsia"/>
                <w:szCs w:val="24"/>
              </w:rPr>
              <w:lastRenderedPageBreak/>
              <w:t>樂、人我關係等課題上進行價值思辨，尋求解決之道。</w:t>
            </w:r>
          </w:p>
          <w:p w14:paraId="45FABF9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3F94BA0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 理解安全教育的意義。 </w:t>
            </w:r>
          </w:p>
          <w:p w14:paraId="47B184E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004423A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51197F8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J4 探討日常生活發生事故的影響因素。 </w:t>
            </w:r>
          </w:p>
          <w:p w14:paraId="5A3F776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J5 了解特殊體質學生的運動安全。 </w:t>
            </w:r>
          </w:p>
          <w:p w14:paraId="4FD391B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0289EC4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J11 學習創傷救護技能。 </w:t>
            </w:r>
          </w:p>
          <w:p w14:paraId="003A2E9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531B408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5787B02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閱 J3 理解學科知識內的重要詞彙的意涵，並懂得如何運用該詞彙與他人進行溝通。</w:t>
            </w:r>
          </w:p>
          <w:p w14:paraId="0B7D1FA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J4 除紙本閱讀之外，依學習需求選擇適當的閱讀媒材，並了解如何利用適當的管道獲得文本資源。 </w:t>
            </w:r>
          </w:p>
          <w:p w14:paraId="5A33596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7EFA80B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6B27D4D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721C8A4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4BF1A7B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品J6 關懷弱勢的意涵、策略，及其實踐與反思。 </w:t>
            </w:r>
          </w:p>
          <w:p w14:paraId="10BC4DA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J8 理性溝</w:t>
            </w:r>
            <w:r w:rsidRPr="003B430F">
              <w:rPr>
                <w:rFonts w:ascii="標楷體" w:eastAsia="標楷體" w:hAnsi="標楷體" w:hint="eastAsia"/>
                <w:szCs w:val="24"/>
              </w:rPr>
              <w:lastRenderedPageBreak/>
              <w:t xml:space="preserve">通與問題解決。 </w:t>
            </w:r>
          </w:p>
          <w:p w14:paraId="22FB092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J9 知行合一與自我反省。</w:t>
            </w:r>
          </w:p>
          <w:p w14:paraId="139A298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國際</w:t>
            </w:r>
            <w:r w:rsidRPr="003B430F">
              <w:rPr>
                <w:rFonts w:ascii="標楷體" w:eastAsia="標楷體" w:hAnsi="標楷體"/>
                <w:szCs w:val="24"/>
              </w:rPr>
              <w:t>教育】</w:t>
            </w:r>
          </w:p>
          <w:p w14:paraId="1C38FC0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國 J4 尊重與欣賞世界不同文化的價值。</w:t>
            </w:r>
          </w:p>
          <w:p w14:paraId="5128C73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生涯規劃</w:t>
            </w:r>
            <w:r w:rsidRPr="003B430F">
              <w:rPr>
                <w:rFonts w:ascii="標楷體" w:eastAsia="標楷體" w:hAnsi="標楷體"/>
                <w:szCs w:val="24"/>
              </w:rPr>
              <w:t>教育】</w:t>
            </w:r>
          </w:p>
          <w:p w14:paraId="247092A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涯 J1 了解生涯規劃的意義與功能。 </w:t>
            </w:r>
          </w:p>
          <w:p w14:paraId="0DB6F78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涯 J2 具備生涯規劃的知識與概念。</w:t>
            </w:r>
          </w:p>
          <w:p w14:paraId="3F43786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涯 J3 覺察自己的能力與興趣。 </w:t>
            </w:r>
          </w:p>
          <w:p w14:paraId="1A6E9FEC"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 xml:space="preserve">涯 J4 了解自己的人格特質與價值觀。 </w:t>
            </w:r>
          </w:p>
        </w:tc>
      </w:tr>
      <w:tr w:rsidR="00577A36" w:rsidRPr="008A3824" w14:paraId="229E6A89" w14:textId="77777777" w:rsidTr="00542F7F">
        <w:tc>
          <w:tcPr>
            <w:tcW w:w="985" w:type="dxa"/>
            <w:shd w:val="clear" w:color="auto" w:fill="FFFFFF" w:themeFill="background1"/>
          </w:tcPr>
          <w:p w14:paraId="40B4E2A0" w14:textId="7B7909D6"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十四</w:t>
            </w:r>
          </w:p>
        </w:tc>
        <w:tc>
          <w:tcPr>
            <w:tcW w:w="985" w:type="dxa"/>
            <w:shd w:val="clear" w:color="auto" w:fill="FFFFFF" w:themeFill="background1"/>
          </w:tcPr>
          <w:p w14:paraId="2D96730A" w14:textId="2FFCD113"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t>11</w:t>
            </w:r>
            <w:r w:rsidRPr="00BF7BB6">
              <w:rPr>
                <w:rFonts w:ascii="標楷體" w:eastAsia="標楷體" w:hAnsi="標楷體"/>
                <w:snapToGrid w:val="0"/>
                <w:kern w:val="0"/>
                <w:szCs w:val="24"/>
              </w:rPr>
              <w:t>/</w:t>
            </w:r>
            <w:r w:rsidRPr="00BF7BB6">
              <w:rPr>
                <w:rFonts w:ascii="標楷體" w:eastAsia="標楷體" w:hAnsi="標楷體" w:hint="eastAsia"/>
                <w:snapToGrid w:val="0"/>
                <w:kern w:val="0"/>
                <w:szCs w:val="24"/>
              </w:rPr>
              <w:t>30</w:t>
            </w:r>
            <w:r w:rsidRPr="00BF7BB6">
              <w:rPr>
                <w:rFonts w:ascii="標楷體" w:eastAsia="標楷體" w:hAnsi="標楷體"/>
                <w:snapToGrid w:val="0"/>
                <w:kern w:val="0"/>
                <w:szCs w:val="24"/>
              </w:rPr>
              <w:t>-12/</w:t>
            </w:r>
            <w:r w:rsidRPr="00BF7BB6">
              <w:rPr>
                <w:rFonts w:ascii="標楷體" w:eastAsia="標楷體" w:hAnsi="標楷體" w:hint="eastAsia"/>
                <w:snapToGrid w:val="0"/>
                <w:kern w:val="0"/>
                <w:szCs w:val="24"/>
              </w:rPr>
              <w:t>4</w:t>
            </w:r>
          </w:p>
        </w:tc>
        <w:tc>
          <w:tcPr>
            <w:tcW w:w="2268" w:type="dxa"/>
          </w:tcPr>
          <w:p w14:paraId="7FC80113"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復習評量</w:t>
            </w:r>
          </w:p>
        </w:tc>
        <w:tc>
          <w:tcPr>
            <w:tcW w:w="709" w:type="dxa"/>
          </w:tcPr>
          <w:p w14:paraId="36DE29D1" w14:textId="01636B6F"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03F710C5" w14:textId="77777777" w:rsidR="00577A36" w:rsidRPr="003B430F" w:rsidRDefault="00577A36" w:rsidP="00577A36">
            <w:pPr>
              <w:rPr>
                <w:rFonts w:ascii="標楷體" w:eastAsia="標楷體" w:hAnsi="標楷體"/>
                <w:szCs w:val="24"/>
              </w:rPr>
            </w:pPr>
          </w:p>
        </w:tc>
        <w:tc>
          <w:tcPr>
            <w:tcW w:w="1984" w:type="dxa"/>
          </w:tcPr>
          <w:p w14:paraId="384B00E0" w14:textId="77777777" w:rsidR="00577A36" w:rsidRPr="003B430F" w:rsidRDefault="00577A36" w:rsidP="00577A36">
            <w:pPr>
              <w:rPr>
                <w:rFonts w:ascii="標楷體" w:eastAsia="標楷體" w:hAnsi="標楷體"/>
                <w:szCs w:val="24"/>
              </w:rPr>
            </w:pPr>
          </w:p>
        </w:tc>
        <w:tc>
          <w:tcPr>
            <w:tcW w:w="1843" w:type="dxa"/>
          </w:tcPr>
          <w:p w14:paraId="306D6AC4" w14:textId="77777777" w:rsidR="00577A36" w:rsidRPr="003B430F" w:rsidRDefault="00577A36" w:rsidP="00577A36">
            <w:pPr>
              <w:rPr>
                <w:rFonts w:ascii="標楷體" w:eastAsia="標楷體" w:hAnsi="標楷體"/>
                <w:szCs w:val="24"/>
              </w:rPr>
            </w:pPr>
          </w:p>
        </w:tc>
        <w:tc>
          <w:tcPr>
            <w:tcW w:w="1701" w:type="dxa"/>
          </w:tcPr>
          <w:p w14:paraId="70A5AF6D" w14:textId="77777777" w:rsidR="00577A36" w:rsidRPr="003B430F" w:rsidRDefault="00577A36" w:rsidP="00577A36">
            <w:pPr>
              <w:rPr>
                <w:rFonts w:ascii="標楷體" w:eastAsia="標楷體" w:hAnsi="標楷體"/>
                <w:szCs w:val="24"/>
              </w:rPr>
            </w:pPr>
            <w:r w:rsidRPr="00BF23FE">
              <w:rPr>
                <w:sz w:val="16"/>
                <w:szCs w:val="16"/>
              </w:rPr>
              <w:t>紙筆評量</w:t>
            </w:r>
          </w:p>
        </w:tc>
        <w:tc>
          <w:tcPr>
            <w:tcW w:w="1701" w:type="dxa"/>
          </w:tcPr>
          <w:p w14:paraId="1F47DAB7" w14:textId="77777777" w:rsidR="00577A36" w:rsidRPr="003B430F" w:rsidRDefault="00577A36" w:rsidP="00577A36">
            <w:pPr>
              <w:rPr>
                <w:rFonts w:ascii="標楷體" w:eastAsia="標楷體" w:hAnsi="標楷體"/>
                <w:szCs w:val="24"/>
              </w:rPr>
            </w:pPr>
          </w:p>
        </w:tc>
      </w:tr>
      <w:tr w:rsidR="00577A36" w:rsidRPr="008A3824" w14:paraId="05E64CC7" w14:textId="77777777" w:rsidTr="00542F7F">
        <w:tc>
          <w:tcPr>
            <w:tcW w:w="985" w:type="dxa"/>
            <w:shd w:val="clear" w:color="auto" w:fill="FFFFFF" w:themeFill="background1"/>
          </w:tcPr>
          <w:p w14:paraId="6FC07A18" w14:textId="07388C26"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t>十五</w:t>
            </w:r>
          </w:p>
        </w:tc>
        <w:tc>
          <w:tcPr>
            <w:tcW w:w="985" w:type="dxa"/>
            <w:shd w:val="clear" w:color="auto" w:fill="FFFFFF" w:themeFill="background1"/>
          </w:tcPr>
          <w:p w14:paraId="3269CB42" w14:textId="08CB8CBF"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12/</w:t>
            </w:r>
            <w:r w:rsidRPr="00BF7BB6">
              <w:rPr>
                <w:rFonts w:ascii="標楷體" w:eastAsia="標楷體" w:hAnsi="標楷體" w:hint="eastAsia"/>
                <w:snapToGrid w:val="0"/>
                <w:kern w:val="0"/>
                <w:szCs w:val="24"/>
              </w:rPr>
              <w:t>7</w:t>
            </w:r>
            <w:r w:rsidRPr="00BF7BB6">
              <w:rPr>
                <w:rFonts w:ascii="標楷體" w:eastAsia="標楷體" w:hAnsi="標楷體"/>
                <w:snapToGrid w:val="0"/>
                <w:kern w:val="0"/>
                <w:szCs w:val="24"/>
              </w:rPr>
              <w:t>-12/1</w:t>
            </w:r>
            <w:r w:rsidRPr="00BF7BB6">
              <w:rPr>
                <w:rFonts w:ascii="標楷體" w:eastAsia="標楷體" w:hAnsi="標楷體" w:hint="eastAsia"/>
                <w:snapToGrid w:val="0"/>
                <w:kern w:val="0"/>
                <w:szCs w:val="24"/>
              </w:rPr>
              <w:t>1</w:t>
            </w:r>
          </w:p>
        </w:tc>
        <w:tc>
          <w:tcPr>
            <w:tcW w:w="2268" w:type="dxa"/>
          </w:tcPr>
          <w:p w14:paraId="1FA7736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第五章：生物體的協調作用</w:t>
            </w:r>
          </w:p>
          <w:p w14:paraId="7601FFE4"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˙5-1神經系統（3）</w:t>
            </w:r>
          </w:p>
        </w:tc>
        <w:tc>
          <w:tcPr>
            <w:tcW w:w="709" w:type="dxa"/>
          </w:tcPr>
          <w:p w14:paraId="45C2BBBF" w14:textId="125A0C28"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5AA97A3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32C22BB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w:t>
            </w:r>
            <w:r w:rsidRPr="003B430F">
              <w:rPr>
                <w:rFonts w:ascii="標楷體" w:eastAsia="標楷體" w:hAnsi="標楷體" w:hint="eastAsia"/>
                <w:kern w:val="0"/>
                <w:szCs w:val="24"/>
              </w:rPr>
              <w:lastRenderedPageBreak/>
              <w:t>口語、影像、文字與圖案、繪圖或實物、科學名詞、數學公式、模型等，表達探究之過程、發現與成果、價值和限制等。</w:t>
            </w:r>
          </w:p>
          <w:p w14:paraId="5E137A2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-J-C2</w:t>
            </w:r>
          </w:p>
          <w:p w14:paraId="2C42C566"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透過合作學習，發展與同儕溝通、共同參與、共同執行及共同發掘科學相關知識與問題解決的能力。</w:t>
            </w:r>
          </w:p>
        </w:tc>
        <w:tc>
          <w:tcPr>
            <w:tcW w:w="1984" w:type="dxa"/>
          </w:tcPr>
          <w:p w14:paraId="189BA49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pa-Ⅳ-1 能分析歸納、製作圖表、使用資訊及數學等方法，整理資訊或數據。</w:t>
            </w:r>
          </w:p>
          <w:p w14:paraId="2606C43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6CA37AF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pc-Ⅳ-1能理解同學的探究過程和結果（或經簡化過的科學報告），提出合理而且具有根據的疑問或意見。並能對問題、探究方法、證據及發現，彼此間的符應情形，進行檢核並提出可能的</w:t>
            </w:r>
            <w:r w:rsidRPr="003B430F">
              <w:rPr>
                <w:rFonts w:ascii="標楷體" w:eastAsia="標楷體" w:hAnsi="標楷體"/>
                <w:kern w:val="0"/>
                <w:szCs w:val="24"/>
              </w:rPr>
              <w:lastRenderedPageBreak/>
              <w:t>改善方案。</w:t>
            </w:r>
          </w:p>
          <w:p w14:paraId="56B1BDB5"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ai -Ⅳ-2 透過與同儕的討論，分享科學發現的樂趣。</w:t>
            </w:r>
          </w:p>
        </w:tc>
        <w:tc>
          <w:tcPr>
            <w:tcW w:w="1843" w:type="dxa"/>
          </w:tcPr>
          <w:p w14:paraId="7BC7B06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Dc-Ⅳ-1 人體的神經系統能察覺環境的變動並產生反應。</w:t>
            </w:r>
          </w:p>
          <w:p w14:paraId="36C65B1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Dc-Ⅳ-5 生物體能覺察外界環境變化、採取適當的反應以使體內環境維持恆定，這些現象能以觀察或改變自變項的方式來探討。</w:t>
            </w:r>
          </w:p>
          <w:p w14:paraId="72A18A3F"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Ma-IV-5 各種本土科學知能（含原住民族科學與世界觀）對社會、經濟環境及生態保護之啟示。</w:t>
            </w:r>
          </w:p>
        </w:tc>
        <w:tc>
          <w:tcPr>
            <w:tcW w:w="1701" w:type="dxa"/>
          </w:tcPr>
          <w:p w14:paraId="3A418D9F"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7FE2D49D"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3C0392A8"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701E082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4B2C9BA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 接納自我與尊重他人的性傾向、性別特質與性別</w:t>
            </w:r>
            <w:r w:rsidRPr="003B430F">
              <w:rPr>
                <w:rFonts w:ascii="標楷體" w:eastAsia="標楷體" w:hAnsi="標楷體" w:hint="eastAsia"/>
                <w:szCs w:val="24"/>
              </w:rPr>
              <w:lastRenderedPageBreak/>
              <w:t>認同。</w:t>
            </w:r>
          </w:p>
          <w:p w14:paraId="095D73C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6130302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10B50AB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認識身體自主權相關議題，維護自己與尊重他人的身體自主權。</w:t>
            </w:r>
          </w:p>
          <w:p w14:paraId="0C69A6B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J5 辨識性騷擾、性侵害與性霸凌的樣態，運用資源解決問題。</w:t>
            </w:r>
          </w:p>
          <w:p w14:paraId="4C2D7AD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J7 解析各種媒體所傳遞的性別迷思、偏見與歧視。</w:t>
            </w:r>
          </w:p>
          <w:p w14:paraId="07CE8B6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J8 解讀科技產品的性別意涵。</w:t>
            </w:r>
          </w:p>
          <w:p w14:paraId="19C7E86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252CAC4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J2 關懷國內人權議題，提出一個符合</w:t>
            </w:r>
            <w:r w:rsidRPr="003B430F">
              <w:rPr>
                <w:rFonts w:ascii="標楷體" w:eastAsia="標楷體" w:hAnsi="標楷體" w:hint="eastAsia"/>
                <w:szCs w:val="24"/>
              </w:rPr>
              <w:lastRenderedPageBreak/>
              <w:t>正義的社會藍圖，並進行社會改進與行動。</w:t>
            </w:r>
          </w:p>
          <w:p w14:paraId="3DD95A2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J4 了解平等、正義的原則，並在生活中實踐。 </w:t>
            </w:r>
          </w:p>
          <w:p w14:paraId="5665A0B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13D3EFB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J6 正視社會中的各種歧視，並採取行動來關懷與保護弱勢。</w:t>
            </w:r>
          </w:p>
          <w:p w14:paraId="44A0FC4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6EFB08B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J9 認識教育權、工作權與個人生涯發展的關係。</w:t>
            </w:r>
          </w:p>
          <w:p w14:paraId="2F8ADF1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科技</w:t>
            </w:r>
            <w:r w:rsidRPr="003B430F">
              <w:rPr>
                <w:rFonts w:ascii="標楷體" w:eastAsia="標楷體" w:hAnsi="標楷體"/>
                <w:szCs w:val="24"/>
              </w:rPr>
              <w:t>教育】</w:t>
            </w:r>
          </w:p>
          <w:p w14:paraId="7D9CC08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E1 了解平日常見科技產品的用途與運作方式。 </w:t>
            </w:r>
          </w:p>
          <w:p w14:paraId="0192F91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科 E2 了解動</w:t>
            </w:r>
            <w:r w:rsidRPr="003B430F">
              <w:rPr>
                <w:rFonts w:ascii="標楷體" w:eastAsia="標楷體" w:hAnsi="標楷體" w:hint="eastAsia"/>
                <w:szCs w:val="24"/>
              </w:rPr>
              <w:lastRenderedPageBreak/>
              <w:t xml:space="preserve">手實作的重要性。 </w:t>
            </w:r>
          </w:p>
          <w:p w14:paraId="7E6A157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E4 體會動手實作的樂趣，並養成正向的科技態度。 </w:t>
            </w:r>
          </w:p>
          <w:p w14:paraId="46C6154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E6 操作家庭常見的手工具。 </w:t>
            </w:r>
          </w:p>
          <w:p w14:paraId="382A254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43E4ACE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36CA9FF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EJU5 謙遜包容。 </w:t>
            </w:r>
          </w:p>
          <w:p w14:paraId="1666C1F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7F2BB2E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J8 理性溝通與問題解決。 </w:t>
            </w:r>
          </w:p>
          <w:p w14:paraId="4A7C805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J9 知行合一與自我反省。</w:t>
            </w:r>
          </w:p>
          <w:p w14:paraId="2554A42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3B2B6E5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0C352CE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J2 探討完整的人的各個</w:t>
            </w:r>
            <w:r w:rsidRPr="003B430F">
              <w:rPr>
                <w:rFonts w:ascii="標楷體" w:eastAsia="標楷體" w:hAnsi="標楷體" w:hint="eastAsia"/>
                <w:szCs w:val="24"/>
              </w:rPr>
              <w:lastRenderedPageBreak/>
              <w:t xml:space="preserve">面向，包括身體與心理、理性與感性、自由與命定、境遇與嚮往，理解人的主體能動性，培養適切的自我觀。 </w:t>
            </w:r>
          </w:p>
          <w:p w14:paraId="6F08EC0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覺察生活中的各種迷思，在生活作息、健康促進、飲食運動、休閒娛樂、人我關係等課題上進行價值思辨，尋求解決之道。</w:t>
            </w:r>
          </w:p>
          <w:p w14:paraId="44533B9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48218CC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E1 認識常見的資訊系統。 </w:t>
            </w:r>
          </w:p>
          <w:p w14:paraId="4A22C3B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E2 使用資訊科技解決生活中簡單的問題。 </w:t>
            </w:r>
          </w:p>
          <w:p w14:paraId="32BA8B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E10 了解資訊科技於日常生活之重要性。 </w:t>
            </w:r>
          </w:p>
          <w:p w14:paraId="397B60A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4D37857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J1 理解安</w:t>
            </w:r>
            <w:r w:rsidRPr="003B430F">
              <w:rPr>
                <w:rFonts w:ascii="標楷體" w:eastAsia="標楷體" w:hAnsi="標楷體" w:hint="eastAsia"/>
                <w:szCs w:val="24"/>
              </w:rPr>
              <w:lastRenderedPageBreak/>
              <w:t xml:space="preserve">全教育的意義。 </w:t>
            </w:r>
          </w:p>
          <w:p w14:paraId="6607F2C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59FABB1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02E8AE5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J4 探討日常生活發生事故的影響因素。 </w:t>
            </w:r>
          </w:p>
          <w:p w14:paraId="3375D81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J5 了解特殊體質學生的運動安全。 </w:t>
            </w:r>
          </w:p>
          <w:p w14:paraId="4AEEB31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J6 了解運動設施安全的維護。</w:t>
            </w:r>
          </w:p>
          <w:p w14:paraId="4259123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J7 了解霸凌防制的精神。 </w:t>
            </w:r>
          </w:p>
          <w:p w14:paraId="6E1D46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J8 演練校園災害預防的課題。 </w:t>
            </w:r>
          </w:p>
          <w:p w14:paraId="743829E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29AD4BE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J10 學習心肺復甦術及 AED 的操作。 </w:t>
            </w:r>
          </w:p>
          <w:p w14:paraId="7846B3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J11 學習創傷救護技</w:t>
            </w:r>
            <w:r w:rsidRPr="003B430F">
              <w:rPr>
                <w:rFonts w:ascii="標楷體" w:eastAsia="標楷體" w:hAnsi="標楷體" w:hint="eastAsia"/>
                <w:szCs w:val="24"/>
              </w:rPr>
              <w:lastRenderedPageBreak/>
              <w:t xml:space="preserve">能。 </w:t>
            </w:r>
          </w:p>
          <w:p w14:paraId="4B5DCE1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多元文化</w:t>
            </w:r>
            <w:r w:rsidRPr="003B430F">
              <w:rPr>
                <w:rFonts w:ascii="標楷體" w:eastAsia="標楷體" w:hAnsi="標楷體"/>
                <w:szCs w:val="24"/>
              </w:rPr>
              <w:t>教育】</w:t>
            </w:r>
          </w:p>
          <w:p w14:paraId="68B70CA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J1 珍惜並維護我族文化。 </w:t>
            </w:r>
          </w:p>
          <w:p w14:paraId="516D88D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J2 關懷我族文化遺產的傳承與興革。</w:t>
            </w:r>
          </w:p>
          <w:p w14:paraId="7228351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J3 提高對弱勢或少數群體文化的覺察與省思。 </w:t>
            </w:r>
          </w:p>
          <w:p w14:paraId="0B8A878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J4 了解不同群體間如何看待彼此的文化。 </w:t>
            </w:r>
          </w:p>
          <w:p w14:paraId="5C7E38C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J6 分析不同群體的文化如何影響社會與生活方式。</w:t>
            </w:r>
          </w:p>
          <w:p w14:paraId="715447D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J7 探討我族文化與他族文化的關聯性。 </w:t>
            </w:r>
          </w:p>
          <w:p w14:paraId="4954C30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J8 探討不同文化接觸時可能產生的衝突、融合或創新。</w:t>
            </w:r>
          </w:p>
          <w:p w14:paraId="53CA6E6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17FA729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 xml:space="preserve">閱 J1 發展多元文本的閱讀策略。 </w:t>
            </w:r>
          </w:p>
          <w:p w14:paraId="7E0AA00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J2 發展跨文本的比對、分析、深究的能力，以判讀文本知識的正確性。 </w:t>
            </w:r>
          </w:p>
          <w:p w14:paraId="78AB48C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理解學科知識內的重要詞彙的意涵，並懂得如何運用該詞彙與他人進行溝通。</w:t>
            </w:r>
          </w:p>
          <w:p w14:paraId="5E14A2E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58BB892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J6 懂得在不同學習及生活情境中使用文本之規則。 </w:t>
            </w:r>
          </w:p>
          <w:p w14:paraId="2D89B7A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175809C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J8 在學習上遇到問題時，願意尋找</w:t>
            </w:r>
            <w:r w:rsidRPr="003B430F">
              <w:rPr>
                <w:rFonts w:ascii="標楷體" w:eastAsia="標楷體" w:hAnsi="標楷體" w:hint="eastAsia"/>
                <w:szCs w:val="24"/>
              </w:rPr>
              <w:lastRenderedPageBreak/>
              <w:t xml:space="preserve">課外資料，解決困難。 </w:t>
            </w:r>
          </w:p>
          <w:p w14:paraId="277C6F1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J9 樂於參與閱讀相關的學習活動，並與他人交流。</w:t>
            </w:r>
          </w:p>
          <w:p w14:paraId="6BBE7DA0"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J10 主動尋求多元的詮釋，並試著表達自己的想法。</w:t>
            </w:r>
          </w:p>
        </w:tc>
      </w:tr>
      <w:tr w:rsidR="00577A36" w:rsidRPr="008A3824" w14:paraId="5B9C45D4" w14:textId="77777777" w:rsidTr="00542F7F">
        <w:tc>
          <w:tcPr>
            <w:tcW w:w="985" w:type="dxa"/>
            <w:shd w:val="clear" w:color="auto" w:fill="FFFFFF" w:themeFill="background1"/>
          </w:tcPr>
          <w:p w14:paraId="367E5706" w14:textId="409782C8"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十六</w:t>
            </w:r>
          </w:p>
        </w:tc>
        <w:tc>
          <w:tcPr>
            <w:tcW w:w="985" w:type="dxa"/>
            <w:shd w:val="clear" w:color="auto" w:fill="FFFFFF" w:themeFill="background1"/>
          </w:tcPr>
          <w:p w14:paraId="6F1C2643" w14:textId="63760511"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12/1</w:t>
            </w:r>
            <w:r w:rsidRPr="00BF7BB6">
              <w:rPr>
                <w:rFonts w:ascii="標楷體" w:eastAsia="標楷體" w:hAnsi="標楷體" w:hint="eastAsia"/>
                <w:snapToGrid w:val="0"/>
                <w:kern w:val="0"/>
                <w:szCs w:val="24"/>
              </w:rPr>
              <w:t>4</w:t>
            </w:r>
            <w:r w:rsidRPr="00BF7BB6">
              <w:rPr>
                <w:rFonts w:ascii="標楷體" w:eastAsia="標楷體" w:hAnsi="標楷體"/>
                <w:snapToGrid w:val="0"/>
                <w:kern w:val="0"/>
                <w:szCs w:val="24"/>
              </w:rPr>
              <w:t>-12/</w:t>
            </w:r>
            <w:r w:rsidRPr="00BF7BB6">
              <w:rPr>
                <w:rFonts w:ascii="標楷體" w:eastAsia="標楷體" w:hAnsi="標楷體" w:hint="eastAsia"/>
                <w:snapToGrid w:val="0"/>
                <w:kern w:val="0"/>
                <w:szCs w:val="24"/>
              </w:rPr>
              <w:t>18</w:t>
            </w:r>
          </w:p>
        </w:tc>
        <w:tc>
          <w:tcPr>
            <w:tcW w:w="2268" w:type="dxa"/>
          </w:tcPr>
          <w:p w14:paraId="25F4CC7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第五章：生物體的協調作用</w:t>
            </w:r>
          </w:p>
          <w:p w14:paraId="3B55532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˙5-1神經系統（1）</w:t>
            </w:r>
          </w:p>
          <w:p w14:paraId="5363585B"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˙5-2內分泌系統的運作（2）</w:t>
            </w:r>
          </w:p>
        </w:tc>
        <w:tc>
          <w:tcPr>
            <w:tcW w:w="709" w:type="dxa"/>
          </w:tcPr>
          <w:p w14:paraId="25417174" w14:textId="03CD3735"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5AAA332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4E7A1C7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3DA3CAC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4FA6957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44C2103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-J-B1</w:t>
            </w:r>
          </w:p>
          <w:p w14:paraId="63F5CB9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能分析歸納、製作圖表、使用資訊與數學運算等方法，整理自然科學資訊或數據，並利用</w:t>
            </w:r>
            <w:r w:rsidRPr="003B430F">
              <w:rPr>
                <w:rFonts w:ascii="標楷體" w:eastAsia="標楷體" w:hAnsi="標楷體" w:hint="eastAsia"/>
                <w:kern w:val="0"/>
                <w:szCs w:val="24"/>
              </w:rPr>
              <w:lastRenderedPageBreak/>
              <w:t>口語、影像、文字與圖案、繪圖或實物、科學名詞、數學公式、模型等，表達探究之過程、發現與成果、價值和限制等。</w:t>
            </w:r>
          </w:p>
          <w:p w14:paraId="6790ABC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341C0E6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33603B1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0DC890E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透過欣賞山川大地、風雲雨露、河海大洋、日月星辰，體驗自然與生命之美。</w:t>
            </w:r>
          </w:p>
          <w:p w14:paraId="626B4DF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-J-C1</w:t>
            </w:r>
          </w:p>
          <w:p w14:paraId="499C214D" w14:textId="77777777" w:rsidR="00577A36" w:rsidRPr="003B430F" w:rsidRDefault="00577A36" w:rsidP="00577A36">
            <w:pPr>
              <w:rPr>
                <w:rFonts w:ascii="標楷體" w:eastAsia="標楷體" w:hAnsi="標楷體"/>
                <w:kern w:val="0"/>
                <w:szCs w:val="24"/>
              </w:rPr>
            </w:pPr>
            <w:r w:rsidRPr="003B430F">
              <w:rPr>
                <w:rFonts w:ascii="標楷體" w:eastAsia="標楷體" w:hAnsi="標楷體" w:hint="eastAsia"/>
                <w:kern w:val="0"/>
                <w:szCs w:val="24"/>
              </w:rPr>
              <w:t>從日常學習中，主動關心自然環境相關公共議題，尊重生命。</w:t>
            </w:r>
          </w:p>
          <w:p w14:paraId="05B675D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-J-C2</w:t>
            </w:r>
          </w:p>
          <w:p w14:paraId="43D498E5"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透過合作學習，發展與</w:t>
            </w:r>
            <w:r w:rsidRPr="003B430F">
              <w:rPr>
                <w:rFonts w:ascii="標楷體" w:eastAsia="標楷體" w:hAnsi="標楷體" w:hint="eastAsia"/>
                <w:kern w:val="0"/>
                <w:szCs w:val="24"/>
              </w:rPr>
              <w:lastRenderedPageBreak/>
              <w:t>同儕溝通、共同參與、共同執行及共同發掘科學相關知識與問題解決的能力。</w:t>
            </w:r>
          </w:p>
        </w:tc>
        <w:tc>
          <w:tcPr>
            <w:tcW w:w="1984" w:type="dxa"/>
          </w:tcPr>
          <w:p w14:paraId="4DFA5B7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pa-Ⅳ-1 能分析歸納、製作圖表、使用資訊及數學等方法，整理資訊或數據。</w:t>
            </w:r>
          </w:p>
          <w:p w14:paraId="1893A8A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pa-Ⅳ-2能運用科學原理、思考智能、數學等方法，從（所得的）資訊或數據，形成解釋、發現新知、獲知因果關係、解決問題或是發現新的問題。並能將自己的探究結果和同學的結果或</w:t>
            </w:r>
            <w:r w:rsidRPr="003B430F">
              <w:rPr>
                <w:rFonts w:ascii="標楷體" w:eastAsia="標楷體" w:hAnsi="標楷體"/>
                <w:kern w:val="0"/>
                <w:szCs w:val="24"/>
              </w:rPr>
              <w:lastRenderedPageBreak/>
              <w:t>其他相關的資訊比較對照，相互檢核，確認結果。</w:t>
            </w:r>
          </w:p>
          <w:p w14:paraId="73B96F3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pc-Ⅳ-1能理解同學的探究過程和結果（或經簡化過的科學報告），提出合理而且具有根據的疑問或意見。並能對問題、探究方法、證據及發現，彼此間的符應情形，進行檢核並提出可能的改善方案。</w:t>
            </w:r>
          </w:p>
          <w:p w14:paraId="2BEBC64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-Ⅳ-2 透過與同儕的討論，分享科學發現的樂趣。</w:t>
            </w:r>
          </w:p>
          <w:p w14:paraId="0F22680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-Ⅳ-3透過所學到的科學知識和科學探索的各種方法，解釋自然現象發生的原因，建立科學學習的自信心。</w:t>
            </w:r>
          </w:p>
          <w:p w14:paraId="35FDFDB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ah-Ⅳ-1對於有關科學發現的報導甚至權威的解釋（如報章雜誌的報導或書本上的解釋）能抱持懷疑的態度，評估其推論的證據是否充分且可信賴。</w:t>
            </w:r>
          </w:p>
          <w:p w14:paraId="6BFBCE5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ah -Ⅳ-2 應用所學到的科學知識與科學探究方法幫助自己做出最佳的決定。</w:t>
            </w:r>
          </w:p>
          <w:p w14:paraId="3626DC0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0BD3FA3F"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po-Ⅳ-1能從學習活動、日常經驗及科技運用、</w:t>
            </w:r>
            <w:r w:rsidRPr="003B430F">
              <w:rPr>
                <w:rFonts w:ascii="標楷體" w:eastAsia="標楷體" w:hAnsi="標楷體"/>
                <w:kern w:val="0"/>
                <w:szCs w:val="24"/>
              </w:rPr>
              <w:lastRenderedPageBreak/>
              <w:t>自然環境、書刊及網路媒體中，進行各種有計畫的觀察，進而能察覺問題。</w:t>
            </w:r>
          </w:p>
        </w:tc>
        <w:tc>
          <w:tcPr>
            <w:tcW w:w="1843" w:type="dxa"/>
          </w:tcPr>
          <w:p w14:paraId="5E34067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Dc-Ⅳ-1 人體的神經系統能察覺環境的變動並產生反應。</w:t>
            </w:r>
          </w:p>
          <w:p w14:paraId="0CE923A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Dc-Ⅳ-5 生物體能覺察外界環境變化、採取適當的反應以使體內環境維持恆定，這些現象能以觀察或改變自變項的方式來探討。</w:t>
            </w:r>
          </w:p>
          <w:p w14:paraId="67099362"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Ma-IV-5 各種本土科學知能</w:t>
            </w:r>
            <w:r w:rsidRPr="003B430F">
              <w:rPr>
                <w:rFonts w:ascii="標楷體" w:eastAsia="標楷體" w:hAnsi="標楷體"/>
                <w:kern w:val="0"/>
                <w:szCs w:val="24"/>
              </w:rPr>
              <w:lastRenderedPageBreak/>
              <w:t>（含原住民族科學與世界觀）對社會、經濟環境及生態保護之啟示。</w:t>
            </w:r>
          </w:p>
        </w:tc>
        <w:tc>
          <w:tcPr>
            <w:tcW w:w="1701" w:type="dxa"/>
          </w:tcPr>
          <w:p w14:paraId="75680F02"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3414BBF5"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1A7B8624"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0FD5C84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1771244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 接納自我與尊重他人的性傾向、性別特質與性別認同。</w:t>
            </w:r>
          </w:p>
          <w:p w14:paraId="6A89CBD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435E410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11F1E41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w:t>
            </w:r>
            <w:r w:rsidRPr="003B430F">
              <w:rPr>
                <w:rFonts w:ascii="標楷體" w:eastAsia="標楷體" w:hAnsi="標楷體" w:hint="eastAsia"/>
                <w:szCs w:val="24"/>
              </w:rPr>
              <w:lastRenderedPageBreak/>
              <w:t>的身體自主權。</w:t>
            </w:r>
          </w:p>
          <w:p w14:paraId="07C9115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J5 辨識性騷擾、性侵害與性霸凌的樣態，運用資源解決問題。</w:t>
            </w:r>
          </w:p>
          <w:p w14:paraId="47AA0FA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J7 解析各種媒體所傳遞的性別迷思、偏見與歧視。</w:t>
            </w:r>
          </w:p>
          <w:p w14:paraId="6227D24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J8 解讀科技產品的性別意涵。</w:t>
            </w:r>
          </w:p>
          <w:p w14:paraId="2CBB191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20BDF6F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J2 關懷國內人權議題，提出一個符合正義的社會藍圖，並進行社會改進與行動。</w:t>
            </w:r>
          </w:p>
          <w:p w14:paraId="32B7843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J4 了解平等、正義的原則，並在生活中實踐。 </w:t>
            </w:r>
          </w:p>
          <w:p w14:paraId="45583E2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6555F20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J6 正視社</w:t>
            </w:r>
            <w:r w:rsidRPr="003B430F">
              <w:rPr>
                <w:rFonts w:ascii="標楷體" w:eastAsia="標楷體" w:hAnsi="標楷體" w:hint="eastAsia"/>
                <w:szCs w:val="24"/>
              </w:rPr>
              <w:lastRenderedPageBreak/>
              <w:t>會中的各種歧視，並採取行動來關懷與保護弱勢。</w:t>
            </w:r>
          </w:p>
          <w:p w14:paraId="2D33D54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388A0EF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J9 認識教育權、工作權與個人生涯發展的關係。</w:t>
            </w:r>
          </w:p>
          <w:p w14:paraId="236CCB1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科技</w:t>
            </w:r>
            <w:r w:rsidRPr="003B430F">
              <w:rPr>
                <w:rFonts w:ascii="標楷體" w:eastAsia="標楷體" w:hAnsi="標楷體"/>
                <w:szCs w:val="24"/>
              </w:rPr>
              <w:t>教育】</w:t>
            </w:r>
          </w:p>
          <w:p w14:paraId="1FB8BF8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E1 了解平日常見科技產品的用途與運作方式。 </w:t>
            </w:r>
          </w:p>
          <w:p w14:paraId="0D99378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E2 了解動手實作的重要性。 </w:t>
            </w:r>
          </w:p>
          <w:p w14:paraId="49F4DF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E4 體會動手實作的樂趣，並養成正向的科技態度。 </w:t>
            </w:r>
          </w:p>
          <w:p w14:paraId="52409BA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E6 操作家庭常見的手工具。 </w:t>
            </w:r>
          </w:p>
          <w:p w14:paraId="139F89B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6A721E1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36F973E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EJU5 謙遜</w:t>
            </w:r>
            <w:r w:rsidRPr="003B430F">
              <w:rPr>
                <w:rFonts w:ascii="標楷體" w:eastAsia="標楷體" w:hAnsi="標楷體" w:hint="eastAsia"/>
                <w:szCs w:val="24"/>
              </w:rPr>
              <w:lastRenderedPageBreak/>
              <w:t xml:space="preserve">包容。 </w:t>
            </w:r>
          </w:p>
          <w:p w14:paraId="1AE0686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2E12A23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J8 理性溝通與問題解決。 </w:t>
            </w:r>
          </w:p>
          <w:p w14:paraId="1BE7086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J9 知行合一與自我反省。</w:t>
            </w:r>
          </w:p>
          <w:p w14:paraId="093A362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193B5A3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1501D69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02921F1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w:t>
            </w:r>
            <w:r w:rsidRPr="003B430F">
              <w:rPr>
                <w:rFonts w:ascii="標楷體" w:eastAsia="標楷體" w:hAnsi="標楷體" w:hint="eastAsia"/>
                <w:szCs w:val="24"/>
              </w:rPr>
              <w:lastRenderedPageBreak/>
              <w:t>樂、人我關係等課題上進行價值思辨，尋求解決之道。</w:t>
            </w:r>
          </w:p>
          <w:p w14:paraId="3ABEC29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資訊</w:t>
            </w:r>
            <w:r w:rsidRPr="003B430F">
              <w:rPr>
                <w:rFonts w:ascii="標楷體" w:eastAsia="標楷體" w:hAnsi="標楷體"/>
                <w:szCs w:val="24"/>
              </w:rPr>
              <w:t>教育】</w:t>
            </w:r>
          </w:p>
          <w:p w14:paraId="433B040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E1 認識常見的資訊系統。 </w:t>
            </w:r>
          </w:p>
          <w:p w14:paraId="4A1658B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E2 使用資訊科技解決生活中簡單的問題。 </w:t>
            </w:r>
          </w:p>
          <w:p w14:paraId="5656F61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資 E10 了解資訊科技於日常生活之重要性。 </w:t>
            </w:r>
          </w:p>
          <w:p w14:paraId="612CC43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0D70AB0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 理解安全教育的意義。 </w:t>
            </w:r>
          </w:p>
          <w:p w14:paraId="365F049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763FD9C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0A92F86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J4 探討日常生活發生事故的影響因素。 </w:t>
            </w:r>
          </w:p>
          <w:p w14:paraId="4350F93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J5 了解特殊體質學生的</w:t>
            </w:r>
            <w:r w:rsidRPr="003B430F">
              <w:rPr>
                <w:rFonts w:ascii="標楷體" w:eastAsia="標楷體" w:hAnsi="標楷體" w:hint="eastAsia"/>
                <w:szCs w:val="24"/>
              </w:rPr>
              <w:lastRenderedPageBreak/>
              <w:t xml:space="preserve">運動安全。 </w:t>
            </w:r>
          </w:p>
          <w:p w14:paraId="14756C6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J6 了解運動設施安全的維護。</w:t>
            </w:r>
          </w:p>
          <w:p w14:paraId="77CB7DF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J7 了解霸凌防制的精神。 </w:t>
            </w:r>
          </w:p>
          <w:p w14:paraId="54AC0D1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J8 演練校園災害預防的課題。 </w:t>
            </w:r>
          </w:p>
          <w:p w14:paraId="677F63E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J9 遵守環境設施設備的安全守則。</w:t>
            </w:r>
          </w:p>
          <w:p w14:paraId="1D287D5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J10 學習心肺復甦術及 AED 的操作。 </w:t>
            </w:r>
          </w:p>
          <w:p w14:paraId="355E60E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J11 學習創傷救護技能。 </w:t>
            </w:r>
          </w:p>
          <w:p w14:paraId="00B965E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多元文化</w:t>
            </w:r>
            <w:r w:rsidRPr="003B430F">
              <w:rPr>
                <w:rFonts w:ascii="標楷體" w:eastAsia="標楷體" w:hAnsi="標楷體"/>
                <w:szCs w:val="24"/>
              </w:rPr>
              <w:t>教育】</w:t>
            </w:r>
          </w:p>
          <w:p w14:paraId="63860CE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J1 珍惜並維護我族文化。 </w:t>
            </w:r>
          </w:p>
          <w:p w14:paraId="28AAD60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J2 關懷我族文化遺產的傳承與興革。</w:t>
            </w:r>
          </w:p>
          <w:p w14:paraId="3CE1F8D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J3 提高對弱勢或少數群體文化的覺察與省思。 </w:t>
            </w:r>
          </w:p>
          <w:p w14:paraId="4413A38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J4 了解不</w:t>
            </w:r>
            <w:r w:rsidRPr="003B430F">
              <w:rPr>
                <w:rFonts w:ascii="標楷體" w:eastAsia="標楷體" w:hAnsi="標楷體" w:hint="eastAsia"/>
                <w:szCs w:val="24"/>
              </w:rPr>
              <w:lastRenderedPageBreak/>
              <w:t xml:space="preserve">同群體間如何看待彼此的文化。 </w:t>
            </w:r>
          </w:p>
          <w:p w14:paraId="4075229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J6 分析不同群體的文化如何影響社會與生活方式。</w:t>
            </w:r>
          </w:p>
          <w:p w14:paraId="68BD160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J7 探討我族文化與他族文化的關聯性。 </w:t>
            </w:r>
          </w:p>
          <w:p w14:paraId="3903119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J8 探討不同文化接觸時可能產生的衝突、融合或創新。</w:t>
            </w:r>
          </w:p>
          <w:p w14:paraId="45C5A74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4AAFA3E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4F2F2BC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J2 發展跨文本的比對、分析、深究的能力，以判讀文本知識的正確性。 </w:t>
            </w:r>
          </w:p>
          <w:p w14:paraId="5FAF7C3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w:t>
            </w:r>
            <w:r w:rsidRPr="003B430F">
              <w:rPr>
                <w:rFonts w:ascii="標楷體" w:eastAsia="標楷體" w:hAnsi="標楷體" w:hint="eastAsia"/>
                <w:szCs w:val="24"/>
              </w:rPr>
              <w:lastRenderedPageBreak/>
              <w:t>與他人進行溝通。</w:t>
            </w:r>
          </w:p>
          <w:p w14:paraId="6A3CF4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3F7592F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J6 懂得在不同學習及生活情境中使用文本之規則。 </w:t>
            </w:r>
          </w:p>
          <w:p w14:paraId="1C93781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60725E2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J8 在學習上遇到問題時，願意尋找課外資料，解決困難。 </w:t>
            </w:r>
          </w:p>
          <w:p w14:paraId="1E92AB3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J9 樂於參與閱讀相關的學習活動，並與他人交流。</w:t>
            </w:r>
          </w:p>
          <w:p w14:paraId="7BBEA3BB"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J10 主動尋求多元的詮釋，並試著表達自己的想法。</w:t>
            </w:r>
          </w:p>
        </w:tc>
      </w:tr>
      <w:tr w:rsidR="00577A36" w:rsidRPr="008A3824" w14:paraId="491686BF" w14:textId="77777777" w:rsidTr="00542F7F">
        <w:tc>
          <w:tcPr>
            <w:tcW w:w="985" w:type="dxa"/>
            <w:shd w:val="clear" w:color="auto" w:fill="FFFFFF" w:themeFill="background1"/>
          </w:tcPr>
          <w:p w14:paraId="2FBED11A" w14:textId="30F5BA28"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十七</w:t>
            </w:r>
          </w:p>
        </w:tc>
        <w:tc>
          <w:tcPr>
            <w:tcW w:w="985" w:type="dxa"/>
            <w:shd w:val="clear" w:color="auto" w:fill="FFFFFF" w:themeFill="background1"/>
          </w:tcPr>
          <w:p w14:paraId="152FAA76" w14:textId="5B30F39E"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12/2</w:t>
            </w:r>
            <w:r w:rsidRPr="00BF7BB6">
              <w:rPr>
                <w:rFonts w:ascii="標楷體" w:eastAsia="標楷體" w:hAnsi="標楷體" w:hint="eastAsia"/>
                <w:snapToGrid w:val="0"/>
                <w:kern w:val="0"/>
                <w:szCs w:val="24"/>
              </w:rPr>
              <w:t>1</w:t>
            </w:r>
            <w:r w:rsidRPr="00BF7BB6">
              <w:rPr>
                <w:rFonts w:ascii="標楷體" w:eastAsia="標楷體" w:hAnsi="標楷體"/>
                <w:snapToGrid w:val="0"/>
                <w:kern w:val="0"/>
                <w:szCs w:val="24"/>
              </w:rPr>
              <w:t>-12/2</w:t>
            </w:r>
            <w:r w:rsidRPr="00BF7BB6">
              <w:rPr>
                <w:rFonts w:ascii="標楷體" w:eastAsia="標楷體" w:hAnsi="標楷體" w:hint="eastAsia"/>
                <w:snapToGrid w:val="0"/>
                <w:kern w:val="0"/>
                <w:szCs w:val="24"/>
              </w:rPr>
              <w:t>5</w:t>
            </w:r>
          </w:p>
        </w:tc>
        <w:tc>
          <w:tcPr>
            <w:tcW w:w="2268" w:type="dxa"/>
          </w:tcPr>
          <w:p w14:paraId="60AB3F8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第五章：生物體的協調作用</w:t>
            </w:r>
          </w:p>
          <w:p w14:paraId="24B186B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˙5-3植物的感應（2）</w:t>
            </w:r>
          </w:p>
          <w:p w14:paraId="4989344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第六章：生物體內的恆定</w:t>
            </w:r>
          </w:p>
          <w:p w14:paraId="2FA76AE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˙6-1呼吸與氣體的恆定（1）</w:t>
            </w:r>
          </w:p>
        </w:tc>
        <w:tc>
          <w:tcPr>
            <w:tcW w:w="709" w:type="dxa"/>
          </w:tcPr>
          <w:p w14:paraId="44BDC57D" w14:textId="68B16096" w:rsidR="00577A36" w:rsidRPr="003B430F" w:rsidRDefault="00577A36" w:rsidP="00577A36">
            <w:pPr>
              <w:jc w:val="center"/>
              <w:rPr>
                <w:rFonts w:ascii="標楷體" w:eastAsia="標楷體" w:hAnsi="標楷體"/>
                <w:szCs w:val="24"/>
              </w:rPr>
            </w:pPr>
            <w:r>
              <w:rPr>
                <w:rFonts w:ascii="標楷體" w:eastAsia="標楷體" w:hAnsi="標楷體" w:hint="eastAsia"/>
                <w:szCs w:val="24"/>
              </w:rPr>
              <w:lastRenderedPageBreak/>
              <w:t>4</w:t>
            </w:r>
          </w:p>
        </w:tc>
        <w:tc>
          <w:tcPr>
            <w:tcW w:w="2693" w:type="dxa"/>
          </w:tcPr>
          <w:p w14:paraId="3F4E198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32358CE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w:t>
            </w:r>
            <w:r w:rsidRPr="003B430F">
              <w:rPr>
                <w:rFonts w:ascii="標楷體" w:eastAsia="標楷體" w:hAnsi="標楷體" w:hint="eastAsia"/>
                <w:kern w:val="0"/>
                <w:szCs w:val="24"/>
              </w:rPr>
              <w:lastRenderedPageBreak/>
              <w:t>與態度於日常生活當中。</w:t>
            </w:r>
          </w:p>
          <w:p w14:paraId="4B6B83B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-J-A2</w:t>
            </w:r>
          </w:p>
          <w:p w14:paraId="76A8B86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41B6443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0863F03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7D040A1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1F04A59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能操作適合學習階段的科技設備與資源，並從學習活動、日常經驗及科技運用、自然環境、書刊及網路媒體中，培養相關倫理與分辨資訊</w:t>
            </w:r>
            <w:r w:rsidRPr="003B430F">
              <w:rPr>
                <w:rFonts w:ascii="標楷體" w:eastAsia="標楷體" w:hAnsi="標楷體" w:hint="eastAsia"/>
                <w:kern w:val="0"/>
                <w:szCs w:val="24"/>
              </w:rPr>
              <w:lastRenderedPageBreak/>
              <w:t>之可信程度及進行各種有計畫的觀察，以獲得有助於探究和問題解決的資訊。</w:t>
            </w:r>
          </w:p>
          <w:p w14:paraId="1052895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496AF058"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透過欣賞山川大地、風雲雨露、河海大洋、日月星辰，體驗自然與生命之美。</w:t>
            </w:r>
          </w:p>
        </w:tc>
        <w:tc>
          <w:tcPr>
            <w:tcW w:w="1984" w:type="dxa"/>
          </w:tcPr>
          <w:p w14:paraId="26934CD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ai-Ⅳ-1動手實作解決問題或驗</w:t>
            </w:r>
            <w:r w:rsidRPr="003B430F">
              <w:rPr>
                <w:rFonts w:ascii="標楷體" w:eastAsia="標楷體" w:hAnsi="標楷體"/>
                <w:kern w:val="0"/>
                <w:szCs w:val="24"/>
              </w:rPr>
              <w:lastRenderedPageBreak/>
              <w:t>證自己想法，而獲得成就感。</w:t>
            </w:r>
          </w:p>
          <w:p w14:paraId="7BF7AB0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-Ⅳ-3透過所學到的科學知識和科學探索的各種方法，解釋自然現象發生的原因，建立科學學習的自信心。</w:t>
            </w:r>
          </w:p>
          <w:p w14:paraId="6768D3A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po-Ⅳ-1能從學習活動、日常經驗及科技運用、自然環境、書刊及網路媒體中，進行各種有計畫的觀察，進而能察覺問題。</w:t>
            </w:r>
          </w:p>
          <w:p w14:paraId="3B8BA839"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kern w:val="0"/>
                <w:szCs w:val="24"/>
              </w:rPr>
              <w:t>pa-Ⅳ-2能運用科學原理、思考智能、數學等方法，從（所得的）資訊或數據，形成解釋、發現新知、獲知因果關係、解決問題或是發現新的問題。並能將自己的探究結果和同學的結果或</w:t>
            </w:r>
            <w:r w:rsidRPr="003B430F">
              <w:rPr>
                <w:rFonts w:ascii="標楷體" w:eastAsia="標楷體" w:hAnsi="標楷體"/>
                <w:kern w:val="0"/>
                <w:szCs w:val="24"/>
              </w:rPr>
              <w:lastRenderedPageBreak/>
              <w:t>其他相關的資訊比較對照，相互檢核，確認結果。</w:t>
            </w:r>
          </w:p>
          <w:p w14:paraId="77C1594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po-Ⅳ-1能從學習活動、日常經驗及科技運用、自然環境、書刊及網路媒體中，進行各種有計畫的觀察，進而能察覺問題。</w:t>
            </w:r>
          </w:p>
          <w:p w14:paraId="4F8B49C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po-Ⅳ-2能辨別適合科學探究或適合以科學方式尋求解決的問題（或假說），並能依據觀察、蒐集資料、閱讀、思考、討論等，提出適宜探究之問題。</w:t>
            </w:r>
          </w:p>
          <w:p w14:paraId="2D99D4F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pe-Ⅳ-2能正確安全操作適合學習階段的物品、器材儀器、科技設備與資源。能進行客觀的質性</w:t>
            </w:r>
            <w:r w:rsidRPr="003B430F">
              <w:rPr>
                <w:rFonts w:ascii="標楷體" w:eastAsia="標楷體" w:hAnsi="標楷體"/>
                <w:kern w:val="0"/>
                <w:szCs w:val="24"/>
              </w:rPr>
              <w:lastRenderedPageBreak/>
              <w:t>觀察或數值量測並詳實記錄。</w:t>
            </w:r>
          </w:p>
          <w:p w14:paraId="018C161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7638750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an-Ⅳ-1察覺到科學的觀察、測量和方法是否具有正當性，是受到社會共同建構的標準所規範。</w:t>
            </w:r>
          </w:p>
          <w:p w14:paraId="6EEF67DC"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tm-Ⅳ-1  能從實驗過程、合作討論中理解較複雜的自然界模型，並能評估不同模型的優點和限制，進能應用在後續的科學理解或生活。</w:t>
            </w:r>
          </w:p>
        </w:tc>
        <w:tc>
          <w:tcPr>
            <w:tcW w:w="1843" w:type="dxa"/>
          </w:tcPr>
          <w:p w14:paraId="71705D21" w14:textId="77777777" w:rsidR="00577A36" w:rsidRPr="003B430F" w:rsidRDefault="00577A36" w:rsidP="00577A36">
            <w:pPr>
              <w:spacing w:line="0" w:lineRule="atLeast"/>
              <w:rPr>
                <w:rFonts w:ascii="標楷體" w:eastAsia="標楷體" w:hAnsi="標楷體"/>
                <w:kern w:val="0"/>
                <w:szCs w:val="24"/>
              </w:rPr>
            </w:pPr>
            <w:r w:rsidRPr="003B430F">
              <w:rPr>
                <w:rFonts w:ascii="標楷體" w:eastAsia="標楷體" w:hAnsi="標楷體"/>
                <w:kern w:val="0"/>
                <w:szCs w:val="24"/>
              </w:rPr>
              <w:lastRenderedPageBreak/>
              <w:t>Dc-Ⅳ-5 生物體能覺察外界</w:t>
            </w:r>
            <w:r w:rsidRPr="003B430F">
              <w:rPr>
                <w:rFonts w:ascii="標楷體" w:eastAsia="標楷體" w:hAnsi="標楷體"/>
                <w:kern w:val="0"/>
                <w:szCs w:val="24"/>
              </w:rPr>
              <w:lastRenderedPageBreak/>
              <w:t>環境變化、採取適當的反應以使體內環境維持恆定，這些現象能以觀察或改變自變項的方式來探討。</w:t>
            </w:r>
          </w:p>
          <w:p w14:paraId="7EB19EB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 xml:space="preserve">Bc-Ⅳ-2 細胞利用養分進行呼吸作用釋放能量，供生物生存所需。 </w:t>
            </w:r>
          </w:p>
          <w:p w14:paraId="7F22C9B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Dc-Ⅳ-4 人體會藉由各系統的協調，使體內所含的物質以及各種狀態能維持在一定範圍內。</w:t>
            </w:r>
          </w:p>
          <w:p w14:paraId="74A064D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Dc-Ⅳ-5 生物體能覺察外界環境變化、採取適當的反應以使體內環境維持恆定，這些現象能以觀察或改變自變項的方式來探</w:t>
            </w:r>
            <w:r w:rsidRPr="003B430F">
              <w:rPr>
                <w:rFonts w:ascii="標楷體" w:eastAsia="標楷體" w:hAnsi="標楷體"/>
                <w:kern w:val="0"/>
                <w:szCs w:val="24"/>
              </w:rPr>
              <w:lastRenderedPageBreak/>
              <w:t>討。</w:t>
            </w:r>
          </w:p>
          <w:p w14:paraId="4849685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Db-Ⅳ-3 動物體（以人體為例）藉由呼吸系統與外界交換氣體。</w:t>
            </w:r>
          </w:p>
          <w:p w14:paraId="4334C286"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Me-Ⅳ-1 環境汙染物對生物生長的影響及應用。</w:t>
            </w:r>
          </w:p>
        </w:tc>
        <w:tc>
          <w:tcPr>
            <w:tcW w:w="1701" w:type="dxa"/>
          </w:tcPr>
          <w:p w14:paraId="5A175E41"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4D87B9B5"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6AEC2347"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0012426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環境</w:t>
            </w:r>
            <w:r w:rsidRPr="003B430F">
              <w:rPr>
                <w:rFonts w:ascii="標楷體" w:eastAsia="標楷體" w:hAnsi="標楷體"/>
                <w:szCs w:val="24"/>
              </w:rPr>
              <w:t>教育】</w:t>
            </w:r>
          </w:p>
          <w:p w14:paraId="578AE4C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環 J1 了解生</w:t>
            </w:r>
            <w:r w:rsidRPr="003B430F">
              <w:rPr>
                <w:rFonts w:ascii="標楷體" w:eastAsia="標楷體" w:hAnsi="標楷體" w:hint="eastAsia"/>
                <w:szCs w:val="24"/>
              </w:rPr>
              <w:lastRenderedPageBreak/>
              <w:t xml:space="preserve">物多樣性及環境承載力的重要性。 </w:t>
            </w:r>
          </w:p>
          <w:p w14:paraId="067875D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 </w:t>
            </w:r>
          </w:p>
          <w:p w14:paraId="564CEF9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J3 經由環境美學與自然文學了解自然環境的倫理價值。 </w:t>
            </w:r>
          </w:p>
          <w:p w14:paraId="6090B98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J4 了解永續發展的意義（環境、社會、與經濟的均衡發展）與原則。 </w:t>
            </w:r>
          </w:p>
          <w:p w14:paraId="2B29DD3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環 J8 了解臺灣生態環境及社會發展面對氣候變遷的脆弱性與韌性。 </w:t>
            </w:r>
          </w:p>
          <w:p w14:paraId="0019304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615EA3D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J3 關懷生活環境與自然生態永續發展。 </w:t>
            </w:r>
          </w:p>
          <w:p w14:paraId="06C0F70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33D0BEC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EJU5 謙遜包容。 </w:t>
            </w:r>
          </w:p>
          <w:p w14:paraId="6A34855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7BECC77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J5 資訊與</w:t>
            </w:r>
            <w:r w:rsidRPr="003B430F">
              <w:rPr>
                <w:rFonts w:ascii="標楷體" w:eastAsia="標楷體" w:hAnsi="標楷體" w:hint="eastAsia"/>
                <w:szCs w:val="24"/>
              </w:rPr>
              <w:lastRenderedPageBreak/>
              <w:t xml:space="preserve">媒體的公共性與社會責任。 </w:t>
            </w:r>
          </w:p>
          <w:p w14:paraId="45AC8D5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07B771D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2397FFA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生涯規劃</w:t>
            </w:r>
            <w:r w:rsidRPr="003B430F">
              <w:rPr>
                <w:rFonts w:ascii="標楷體" w:eastAsia="標楷體" w:hAnsi="標楷體"/>
                <w:szCs w:val="24"/>
              </w:rPr>
              <w:t>教育】</w:t>
            </w:r>
          </w:p>
          <w:p w14:paraId="193797B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涯 J2 具備生涯規劃的知識與概念。</w:t>
            </w:r>
          </w:p>
          <w:p w14:paraId="04C500F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涯 J6 建立對於未來生涯的願景。 </w:t>
            </w:r>
          </w:p>
          <w:p w14:paraId="14C3766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涯 J7 學習蒐集與分析工作/教育環境的資料。 </w:t>
            </w:r>
          </w:p>
          <w:p w14:paraId="29A2F3E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6B731F7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3A8ABD1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理解學科知識內的重要詞彙的意涵，並懂得如何運用該詞彙與他人進行溝</w:t>
            </w:r>
            <w:r w:rsidRPr="003B430F">
              <w:rPr>
                <w:rFonts w:ascii="標楷體" w:eastAsia="標楷體" w:hAnsi="標楷體" w:hint="eastAsia"/>
                <w:szCs w:val="24"/>
              </w:rPr>
              <w:lastRenderedPageBreak/>
              <w:t>通。</w:t>
            </w:r>
          </w:p>
          <w:p w14:paraId="778529A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J8 在學習上遇到問題時，願意尋找課外資料，解決困難。 </w:t>
            </w:r>
          </w:p>
          <w:p w14:paraId="4A9B764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 xml:space="preserve">閱 J10 主動尋求多元的詮釋，並試著表達自己的想法。 </w:t>
            </w:r>
          </w:p>
        </w:tc>
      </w:tr>
      <w:tr w:rsidR="00577A36" w:rsidRPr="008A3824" w14:paraId="6731DC84" w14:textId="77777777" w:rsidTr="00542F7F">
        <w:tc>
          <w:tcPr>
            <w:tcW w:w="985" w:type="dxa"/>
            <w:shd w:val="clear" w:color="auto" w:fill="FFFFFF" w:themeFill="background1"/>
          </w:tcPr>
          <w:p w14:paraId="5BBCB7DC" w14:textId="6FA7AFE5"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十八</w:t>
            </w:r>
          </w:p>
        </w:tc>
        <w:tc>
          <w:tcPr>
            <w:tcW w:w="985" w:type="dxa"/>
            <w:shd w:val="clear" w:color="auto" w:fill="FFFFFF" w:themeFill="background1"/>
          </w:tcPr>
          <w:p w14:paraId="003C2342" w14:textId="07F75669"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12/</w:t>
            </w:r>
            <w:r w:rsidRPr="00BF7BB6">
              <w:rPr>
                <w:rFonts w:ascii="標楷體" w:eastAsia="標楷體" w:hAnsi="標楷體" w:hint="eastAsia"/>
                <w:snapToGrid w:val="0"/>
                <w:kern w:val="0"/>
                <w:szCs w:val="24"/>
              </w:rPr>
              <w:t>28</w:t>
            </w:r>
            <w:r w:rsidRPr="00BF7BB6">
              <w:rPr>
                <w:rFonts w:ascii="標楷體" w:eastAsia="標楷體" w:hAnsi="標楷體"/>
                <w:snapToGrid w:val="0"/>
                <w:kern w:val="0"/>
                <w:szCs w:val="24"/>
              </w:rPr>
              <w:t>-</w:t>
            </w:r>
            <w:r w:rsidRPr="00BF7BB6">
              <w:rPr>
                <w:rFonts w:ascii="標楷體" w:eastAsia="標楷體" w:hAnsi="標楷體" w:hint="eastAsia"/>
                <w:snapToGrid w:val="0"/>
                <w:kern w:val="0"/>
                <w:szCs w:val="24"/>
              </w:rPr>
              <w:lastRenderedPageBreak/>
              <w:t>1</w:t>
            </w:r>
            <w:r w:rsidRPr="00BF7BB6">
              <w:rPr>
                <w:rFonts w:ascii="標楷體" w:eastAsia="標楷體" w:hAnsi="標楷體"/>
                <w:snapToGrid w:val="0"/>
                <w:kern w:val="0"/>
                <w:szCs w:val="24"/>
              </w:rPr>
              <w:t>/</w:t>
            </w:r>
            <w:r w:rsidRPr="00BF7BB6">
              <w:rPr>
                <w:rFonts w:ascii="標楷體" w:eastAsia="標楷體" w:hAnsi="標楷體" w:hint="eastAsia"/>
                <w:snapToGrid w:val="0"/>
                <w:kern w:val="0"/>
                <w:szCs w:val="24"/>
              </w:rPr>
              <w:t>1</w:t>
            </w:r>
          </w:p>
        </w:tc>
        <w:tc>
          <w:tcPr>
            <w:tcW w:w="2268" w:type="dxa"/>
          </w:tcPr>
          <w:p w14:paraId="1E21549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第六章：生物體內</w:t>
            </w:r>
            <w:r w:rsidRPr="003B430F">
              <w:rPr>
                <w:rFonts w:ascii="標楷體" w:eastAsia="標楷體" w:hAnsi="標楷體" w:hint="eastAsia"/>
                <w:szCs w:val="24"/>
              </w:rPr>
              <w:lastRenderedPageBreak/>
              <w:t>的恆定</w:t>
            </w:r>
          </w:p>
          <w:p w14:paraId="7FB73F35"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˙6-1呼吸與氣體的恆定（3）</w:t>
            </w:r>
          </w:p>
        </w:tc>
        <w:tc>
          <w:tcPr>
            <w:tcW w:w="709" w:type="dxa"/>
          </w:tcPr>
          <w:p w14:paraId="3400C360" w14:textId="6265E5C9" w:rsidR="00577A36" w:rsidRPr="003B430F" w:rsidRDefault="00577A36" w:rsidP="00577A36">
            <w:pPr>
              <w:jc w:val="center"/>
              <w:rPr>
                <w:rFonts w:ascii="標楷體" w:eastAsia="標楷體" w:hAnsi="標楷體"/>
                <w:szCs w:val="24"/>
              </w:rPr>
            </w:pPr>
            <w:r>
              <w:rPr>
                <w:rFonts w:ascii="標楷體" w:eastAsia="標楷體" w:hAnsi="標楷體" w:hint="eastAsia"/>
                <w:szCs w:val="24"/>
              </w:rPr>
              <w:lastRenderedPageBreak/>
              <w:t>4</w:t>
            </w:r>
          </w:p>
        </w:tc>
        <w:tc>
          <w:tcPr>
            <w:tcW w:w="2693" w:type="dxa"/>
          </w:tcPr>
          <w:p w14:paraId="1C53FBB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5CED4E8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lastRenderedPageBreak/>
              <w:t>能應用科學知識、方法與態度於日常生活當中。</w:t>
            </w:r>
          </w:p>
          <w:p w14:paraId="16EAC58C"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-J-A2</w:t>
            </w:r>
          </w:p>
          <w:p w14:paraId="47A9554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4639D20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333AF75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783073B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-J-B2</w:t>
            </w:r>
          </w:p>
          <w:p w14:paraId="75D31D0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能操作適合學習階段的科技設備與資源，並從學習活動、日常經驗及科技運用、自然環境、書刊及網路媒體中，培</w:t>
            </w:r>
            <w:r w:rsidRPr="003B430F">
              <w:rPr>
                <w:rFonts w:ascii="標楷體" w:eastAsia="標楷體" w:hAnsi="標楷體" w:hint="eastAsia"/>
                <w:kern w:val="0"/>
                <w:szCs w:val="24"/>
              </w:rPr>
              <w:lastRenderedPageBreak/>
              <w:t>養相關倫理與分辨資訊之可信程度及進行各種有計畫的觀察，以獲得有助於探究和問題解決的資訊。</w:t>
            </w:r>
          </w:p>
          <w:p w14:paraId="3F0D533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7D3E04F9"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透過欣賞山川大地、風雲雨露、河海大洋、日月星辰，體驗自然與生命之美。</w:t>
            </w:r>
          </w:p>
        </w:tc>
        <w:tc>
          <w:tcPr>
            <w:tcW w:w="1984" w:type="dxa"/>
          </w:tcPr>
          <w:p w14:paraId="4F51B3C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po-Ⅳ-1能從學</w:t>
            </w:r>
            <w:r w:rsidRPr="003B430F">
              <w:rPr>
                <w:rFonts w:ascii="標楷體" w:eastAsia="標楷體" w:hAnsi="標楷體"/>
                <w:kern w:val="0"/>
                <w:szCs w:val="24"/>
              </w:rPr>
              <w:lastRenderedPageBreak/>
              <w:t>習活動、日常經驗及科技運用、自然環境、書刊及網路媒體中，進行各種有計畫的觀察，進而能察覺問題。</w:t>
            </w:r>
          </w:p>
          <w:p w14:paraId="0C6B965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po-Ⅳ-2能辨別適合科學探究或適合以科學方式尋求解決的問題（或假說），並能依據觀察、蒐集資料、閱讀、思考、討論等，提出適宜探究之問題。</w:t>
            </w:r>
          </w:p>
          <w:p w14:paraId="167268E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pe-Ⅳ-2能正確安全操作適合學習階段的物品、器材儀器、科技設備與資源。能進行客觀的質性觀察或數值量測並詳實記錄。</w:t>
            </w:r>
          </w:p>
          <w:p w14:paraId="3E2F710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-Ⅳ-1 動手實作解決問題或驗證自己想法，</w:t>
            </w:r>
            <w:r w:rsidRPr="003B430F">
              <w:rPr>
                <w:rFonts w:ascii="標楷體" w:eastAsia="標楷體" w:hAnsi="標楷體"/>
                <w:kern w:val="0"/>
                <w:szCs w:val="24"/>
              </w:rPr>
              <w:lastRenderedPageBreak/>
              <w:t>而獲得成就感。</w:t>
            </w:r>
          </w:p>
          <w:p w14:paraId="3D11320D"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 -Ⅳ-3透過所學到的科學知識和科學探索的各種方法，解釋自然現象發生的原因，建立科學學習的自信心。</w:t>
            </w:r>
          </w:p>
          <w:p w14:paraId="57BA024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tr-IV-1能將所習得的知識正確的連結到所觀察到的自然現象及實驗數據，並推論出其中的關聯，進而運用習得的知識來解釋自己論點的正確性。</w:t>
            </w:r>
          </w:p>
          <w:p w14:paraId="15F52FD0"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an-Ⅳ-1察覺到科學的觀察、測量和方法是否具有正當性，是受到社會共同建構的標準所規範。</w:t>
            </w:r>
          </w:p>
          <w:p w14:paraId="7A37FAE0"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tm-Ⅳ-1  能從實驗過程、合作討論中理解較複雜的自然界模</w:t>
            </w:r>
            <w:r w:rsidRPr="003B430F">
              <w:rPr>
                <w:rFonts w:ascii="標楷體" w:eastAsia="標楷體" w:hAnsi="標楷體"/>
                <w:kern w:val="0"/>
                <w:szCs w:val="24"/>
              </w:rPr>
              <w:lastRenderedPageBreak/>
              <w:t>型，並能評估不同模型的優點和限制，進能應用在後續的科學理解或生活。</w:t>
            </w:r>
          </w:p>
        </w:tc>
        <w:tc>
          <w:tcPr>
            <w:tcW w:w="1843" w:type="dxa"/>
          </w:tcPr>
          <w:p w14:paraId="50A06C0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Bc-Ⅳ-2 細胞</w:t>
            </w:r>
            <w:r w:rsidRPr="003B430F">
              <w:rPr>
                <w:rFonts w:ascii="標楷體" w:eastAsia="標楷體" w:hAnsi="標楷體"/>
                <w:kern w:val="0"/>
                <w:szCs w:val="24"/>
              </w:rPr>
              <w:lastRenderedPageBreak/>
              <w:t xml:space="preserve">利用養分進行呼吸作用釋放能量，供生物生存所需。 </w:t>
            </w:r>
          </w:p>
          <w:p w14:paraId="355DC7D3"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Dc-Ⅳ-4 人體會藉由各系統的協調，使體內所含的物質以及各種狀態能維持在一定範圍內。</w:t>
            </w:r>
          </w:p>
          <w:p w14:paraId="69C7BDB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Dc-Ⅳ-5 生物體能覺察外界環境變化、採取適當的反應以使體內環境維持恆定，這些現象能以觀察或改變自變項的方式來探討。</w:t>
            </w:r>
          </w:p>
          <w:p w14:paraId="2EC6346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Db-Ⅳ-3 動物體（以人體為例）藉由呼吸系統與外界交換氣體。</w:t>
            </w:r>
          </w:p>
          <w:p w14:paraId="04D5373A"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Me-Ⅳ-1 環境汙染物對生物</w:t>
            </w:r>
            <w:r w:rsidRPr="003B430F">
              <w:rPr>
                <w:rFonts w:ascii="標楷體" w:eastAsia="標楷體" w:hAnsi="標楷體"/>
                <w:kern w:val="0"/>
                <w:szCs w:val="24"/>
              </w:rPr>
              <w:lastRenderedPageBreak/>
              <w:t>生長的影響及應用。</w:t>
            </w:r>
          </w:p>
        </w:tc>
        <w:tc>
          <w:tcPr>
            <w:tcW w:w="1701" w:type="dxa"/>
          </w:tcPr>
          <w:p w14:paraId="02B45D74"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5C71D327"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口語評量</w:t>
            </w:r>
          </w:p>
          <w:p w14:paraId="15BE58D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4263CAA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lastRenderedPageBreak/>
              <w:t>【</w:t>
            </w:r>
            <w:r w:rsidRPr="003B430F">
              <w:rPr>
                <w:rFonts w:ascii="標楷體" w:eastAsia="標楷體" w:hAnsi="標楷體" w:hint="eastAsia"/>
                <w:szCs w:val="24"/>
              </w:rPr>
              <w:t>性別平等</w:t>
            </w:r>
            <w:r w:rsidRPr="003B430F">
              <w:rPr>
                <w:rFonts w:ascii="標楷體" w:eastAsia="標楷體" w:hAnsi="標楷體"/>
                <w:szCs w:val="24"/>
              </w:rPr>
              <w:t>教</w:t>
            </w:r>
            <w:r w:rsidRPr="003B430F">
              <w:rPr>
                <w:rFonts w:ascii="標楷體" w:eastAsia="標楷體" w:hAnsi="標楷體"/>
                <w:szCs w:val="24"/>
              </w:rPr>
              <w:lastRenderedPageBreak/>
              <w:t>育】</w:t>
            </w:r>
          </w:p>
          <w:p w14:paraId="09628DF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J1 接納自我與尊重他人的性傾向、性別特質與性別認同。</w:t>
            </w:r>
          </w:p>
          <w:p w14:paraId="24ECE4A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2F0D46D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認識身體自主權相關議題，維護自己與尊重他人的身體自主權。</w:t>
            </w:r>
          </w:p>
          <w:p w14:paraId="2B63945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263E15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J1 認識基本人權的意涵，並了解憲法對人權保障的意義。</w:t>
            </w:r>
          </w:p>
          <w:p w14:paraId="36C82E2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J6 正視社會中的各種歧視，並採取行動來關懷與保護弱勢。</w:t>
            </w:r>
          </w:p>
          <w:p w14:paraId="389F027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J8 了解人身自由權，並具有自我保護的知能。</w:t>
            </w:r>
          </w:p>
          <w:p w14:paraId="472EF5A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科技</w:t>
            </w:r>
            <w:r w:rsidRPr="003B430F">
              <w:rPr>
                <w:rFonts w:ascii="標楷體" w:eastAsia="標楷體" w:hAnsi="標楷體"/>
                <w:szCs w:val="24"/>
              </w:rPr>
              <w:t>教育】</w:t>
            </w:r>
          </w:p>
          <w:p w14:paraId="6F92369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科 E2 了解動</w:t>
            </w:r>
            <w:r w:rsidRPr="003B430F">
              <w:rPr>
                <w:rFonts w:ascii="標楷體" w:eastAsia="標楷體" w:hAnsi="標楷體" w:hint="eastAsia"/>
                <w:szCs w:val="24"/>
              </w:rPr>
              <w:lastRenderedPageBreak/>
              <w:t xml:space="preserve">手實作的重要性。 </w:t>
            </w:r>
          </w:p>
          <w:p w14:paraId="574550E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E3 體會科技與個人及家庭生活的互動關係。 </w:t>
            </w:r>
          </w:p>
          <w:p w14:paraId="193D156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E4 體會動手實作的樂趣，並養成正向的科技態度。 </w:t>
            </w:r>
          </w:p>
          <w:p w14:paraId="576B748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E5 繪製簡單草圖以呈現設計構想。 </w:t>
            </w:r>
          </w:p>
          <w:p w14:paraId="5061290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E6 操作家庭常見的手工具。 </w:t>
            </w:r>
          </w:p>
          <w:p w14:paraId="3A705CF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科 E7 依據設計構想以規劃物品的製作步驟。 </w:t>
            </w:r>
          </w:p>
          <w:p w14:paraId="03AB64F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614E486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J1 溝通合作與和諧人際關係。 </w:t>
            </w:r>
          </w:p>
          <w:p w14:paraId="133B7E7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J3 關懷生活環境與自然生態永續發展。 </w:t>
            </w:r>
          </w:p>
          <w:p w14:paraId="6C7065A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2EF905F2"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EJU5 謙遜</w:t>
            </w:r>
            <w:r w:rsidRPr="003B430F">
              <w:rPr>
                <w:rFonts w:ascii="標楷體" w:eastAsia="標楷體" w:hAnsi="標楷體" w:hint="eastAsia"/>
                <w:szCs w:val="24"/>
              </w:rPr>
              <w:lastRenderedPageBreak/>
              <w:t xml:space="preserve">包容。 </w:t>
            </w:r>
          </w:p>
          <w:p w14:paraId="2265F10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J5 資訊與媒體的公共性與社會責任。</w:t>
            </w:r>
          </w:p>
          <w:p w14:paraId="3BDB6FE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6C60E82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5CB6137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覺察生活中的各種迷思，在生活作息、健康促進、飲食運動、休閒娛樂、人我關係等課題上進行價值思辨，尋求解決之道。</w:t>
            </w:r>
          </w:p>
          <w:p w14:paraId="50151E7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安全</w:t>
            </w:r>
            <w:r w:rsidRPr="003B430F">
              <w:rPr>
                <w:rFonts w:ascii="標楷體" w:eastAsia="標楷體" w:hAnsi="標楷體"/>
                <w:szCs w:val="24"/>
              </w:rPr>
              <w:t>教育】</w:t>
            </w:r>
          </w:p>
          <w:p w14:paraId="553F509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J2 判斷常見的事故傷害 </w:t>
            </w:r>
          </w:p>
          <w:p w14:paraId="7904818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J3 了解日常生活容易發生事故的原因。 </w:t>
            </w:r>
          </w:p>
          <w:p w14:paraId="3CE9365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 xml:space="preserve">安 J4 探討日常生活發生事故的影響因素。 </w:t>
            </w:r>
          </w:p>
          <w:p w14:paraId="59D6607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J5 了解特殊體質學生的運動安全。 </w:t>
            </w:r>
          </w:p>
          <w:p w14:paraId="103FFCF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J6 了解運動設施安全的維護。</w:t>
            </w:r>
          </w:p>
          <w:p w14:paraId="01D9597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安 J10 學習心肺復甦術及 AED 的操作。 </w:t>
            </w:r>
          </w:p>
          <w:p w14:paraId="0A4AF99D"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安 J11 學習創傷救護技能。</w:t>
            </w:r>
          </w:p>
          <w:p w14:paraId="7956B0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0DBA9BB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J1 發展多元文本的閱讀策略。 </w:t>
            </w:r>
          </w:p>
          <w:p w14:paraId="4AF424C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J2 發展跨文本的比對、分析、深究的能力，以判讀文本知識的正確性。 </w:t>
            </w:r>
          </w:p>
          <w:p w14:paraId="1333BEB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理解學科知識內的重要詞彙的意涵，並懂得如何運用該詞彙</w:t>
            </w:r>
            <w:r w:rsidRPr="003B430F">
              <w:rPr>
                <w:rFonts w:ascii="標楷體" w:eastAsia="標楷體" w:hAnsi="標楷體" w:hint="eastAsia"/>
                <w:szCs w:val="24"/>
              </w:rPr>
              <w:lastRenderedPageBreak/>
              <w:t>與他人進行溝通。</w:t>
            </w:r>
          </w:p>
          <w:p w14:paraId="43280C7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7273A5A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J7 小心求證資訊來源，判讀文本知識的正確性。 </w:t>
            </w:r>
          </w:p>
          <w:p w14:paraId="59A69869"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 xml:space="preserve">閱 J8 在學習上遇到問題時，願意尋找課外資料，解決困難。    </w:t>
            </w:r>
          </w:p>
        </w:tc>
      </w:tr>
      <w:tr w:rsidR="00577A36" w:rsidRPr="008A3824" w14:paraId="43E2711D" w14:textId="77777777" w:rsidTr="00542F7F">
        <w:tc>
          <w:tcPr>
            <w:tcW w:w="985" w:type="dxa"/>
            <w:shd w:val="clear" w:color="auto" w:fill="FFFFFF" w:themeFill="background1"/>
          </w:tcPr>
          <w:p w14:paraId="30D67F72" w14:textId="31532D91"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十九</w:t>
            </w:r>
          </w:p>
        </w:tc>
        <w:tc>
          <w:tcPr>
            <w:tcW w:w="985" w:type="dxa"/>
            <w:shd w:val="clear" w:color="auto" w:fill="FFFFFF" w:themeFill="background1"/>
          </w:tcPr>
          <w:p w14:paraId="7EE5B520" w14:textId="4BA32FFB"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w:t>
            </w:r>
            <w:r w:rsidRPr="00BF7BB6">
              <w:rPr>
                <w:rFonts w:ascii="標楷體" w:eastAsia="標楷體" w:hAnsi="標楷體" w:hint="eastAsia"/>
                <w:snapToGrid w:val="0"/>
                <w:kern w:val="0"/>
                <w:szCs w:val="24"/>
              </w:rPr>
              <w:t>4</w:t>
            </w:r>
            <w:r w:rsidRPr="00BF7BB6">
              <w:rPr>
                <w:rFonts w:ascii="標楷體" w:eastAsia="標楷體" w:hAnsi="標楷體"/>
                <w:snapToGrid w:val="0"/>
                <w:kern w:val="0"/>
                <w:szCs w:val="24"/>
              </w:rPr>
              <w:t>-1/</w:t>
            </w:r>
            <w:r w:rsidRPr="00BF7BB6">
              <w:rPr>
                <w:rFonts w:ascii="標楷體" w:eastAsia="標楷體" w:hAnsi="標楷體" w:hint="eastAsia"/>
                <w:snapToGrid w:val="0"/>
                <w:kern w:val="0"/>
                <w:szCs w:val="24"/>
              </w:rPr>
              <w:t>8</w:t>
            </w:r>
          </w:p>
        </w:tc>
        <w:tc>
          <w:tcPr>
            <w:tcW w:w="2268" w:type="dxa"/>
          </w:tcPr>
          <w:p w14:paraId="4D62928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第六章：生物體內的恆定</w:t>
            </w:r>
          </w:p>
          <w:p w14:paraId="599BE8E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˙6-2血糖的恆定（3）</w:t>
            </w:r>
          </w:p>
        </w:tc>
        <w:tc>
          <w:tcPr>
            <w:tcW w:w="709" w:type="dxa"/>
          </w:tcPr>
          <w:p w14:paraId="4D43F2E3" w14:textId="4DEE534F"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42C9D50B"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53FED40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7218B98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3992579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3E373D42"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6835DB0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lastRenderedPageBreak/>
              <w:t>透過欣賞山川大地、風雲雨露、河海大洋、日月星辰，體驗自然與生命之美。</w:t>
            </w:r>
          </w:p>
        </w:tc>
        <w:tc>
          <w:tcPr>
            <w:tcW w:w="1984" w:type="dxa"/>
          </w:tcPr>
          <w:p w14:paraId="752165E6"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tr-IV-1能將所習得的知識正確的連結到所觀察到的自然現象及實驗數據，並推論出其中的關聯，進而運用習得的知識來解釋自己論點的正確性。</w:t>
            </w:r>
          </w:p>
          <w:p w14:paraId="1D4F2324"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w:t>
            </w:r>
            <w:r w:rsidRPr="003B430F">
              <w:rPr>
                <w:rFonts w:ascii="標楷體" w:eastAsia="標楷體" w:hAnsi="標楷體"/>
                <w:kern w:val="0"/>
                <w:szCs w:val="24"/>
              </w:rPr>
              <w:lastRenderedPageBreak/>
              <w:t>自然環境、書刊及網路媒體中，進行各種有計畫的觀察，進而能察覺問題。</w:t>
            </w:r>
          </w:p>
          <w:p w14:paraId="0003D5DA"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ai-Ⅳ-3 透過所學到的科學知識和科學探索的各種方法，解釋自然現象發生的原因，建立科學學習的自信心。</w:t>
            </w:r>
          </w:p>
        </w:tc>
        <w:tc>
          <w:tcPr>
            <w:tcW w:w="1843" w:type="dxa"/>
          </w:tcPr>
          <w:p w14:paraId="2E2FC165"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 xml:space="preserve">Dc-Ⅳ-2 人體的內分泌系統能調節代謝作用，維持體內物質的恆定。 </w:t>
            </w:r>
          </w:p>
          <w:p w14:paraId="791B182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Dc-Ⅳ-4 人體會藉由各系統的協調，使體內所含的物質以及各種狀態能維持在一定範圍內。</w:t>
            </w:r>
          </w:p>
          <w:p w14:paraId="1F7B983C" w14:textId="77777777" w:rsidR="00577A36" w:rsidRPr="003B430F" w:rsidRDefault="00577A36" w:rsidP="00577A36">
            <w:pPr>
              <w:rPr>
                <w:rFonts w:ascii="標楷體" w:eastAsia="標楷體" w:hAnsi="標楷體"/>
                <w:szCs w:val="24"/>
              </w:rPr>
            </w:pPr>
          </w:p>
        </w:tc>
        <w:tc>
          <w:tcPr>
            <w:tcW w:w="1701" w:type="dxa"/>
          </w:tcPr>
          <w:p w14:paraId="638BE6E0"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討論</w:t>
            </w:r>
          </w:p>
          <w:p w14:paraId="0924F83E"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6A542655"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394F737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380DFF0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J2 釐清身體意象的性別迷思。</w:t>
            </w:r>
          </w:p>
          <w:p w14:paraId="0BFDF5C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28CBAB2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J4 認識身體自主權相關議題，維護自己與尊重他人</w:t>
            </w:r>
            <w:r w:rsidRPr="003B430F">
              <w:rPr>
                <w:rFonts w:ascii="標楷體" w:eastAsia="標楷體" w:hAnsi="標楷體" w:hint="eastAsia"/>
                <w:szCs w:val="24"/>
              </w:rPr>
              <w:lastRenderedPageBreak/>
              <w:t>的身體自主權。</w:t>
            </w:r>
          </w:p>
          <w:p w14:paraId="28714C9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性 J9 認識性別權益相關法律與性別平等運動的楷模，具備關懷性別少數的態度。</w:t>
            </w:r>
          </w:p>
          <w:p w14:paraId="1D94CFE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70F93CA4"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J1 認識基本人權的意涵，並了解憲法對人權保障的意義。</w:t>
            </w:r>
          </w:p>
          <w:p w14:paraId="24984A5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J3 探索各種利益可能發生的衝突，並了解如何運用民主審議方式及正當的程序，以形成公共規則，落實平等自由之保障。</w:t>
            </w:r>
          </w:p>
          <w:p w14:paraId="0169326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3BBEFC0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人 J6 正視社會中的各種歧視，並採取行</w:t>
            </w:r>
            <w:r w:rsidRPr="003B430F">
              <w:rPr>
                <w:rFonts w:ascii="標楷體" w:eastAsia="標楷體" w:hAnsi="標楷體" w:hint="eastAsia"/>
                <w:szCs w:val="24"/>
              </w:rPr>
              <w:lastRenderedPageBreak/>
              <w:t>動來關懷與保護弱勢。</w:t>
            </w:r>
          </w:p>
          <w:p w14:paraId="28D82A6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家庭</w:t>
            </w:r>
            <w:r w:rsidRPr="003B430F">
              <w:rPr>
                <w:rFonts w:ascii="標楷體" w:eastAsia="標楷體" w:hAnsi="標楷體"/>
                <w:szCs w:val="24"/>
              </w:rPr>
              <w:t>教育】</w:t>
            </w:r>
          </w:p>
          <w:p w14:paraId="07DFB91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J2 探討社會與自然環境對個人及家庭的影響。</w:t>
            </w:r>
          </w:p>
          <w:p w14:paraId="2CCD6581"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家 J7 運用家庭資源，規劃個人生活目標。 </w:t>
            </w:r>
          </w:p>
          <w:p w14:paraId="5EBBC2C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家 J8 探討家庭消費與財物管理策略。 </w:t>
            </w:r>
          </w:p>
          <w:p w14:paraId="642C3FF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家 J9 分析法規、公共政策對家庭資源與消費的影響。</w:t>
            </w:r>
          </w:p>
          <w:p w14:paraId="109F6B69"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家 J12 分析家庭生活與社區的關係，並善用社區資源。</w:t>
            </w:r>
          </w:p>
          <w:p w14:paraId="4EE84BD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40B2A038"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J3 關懷生活環境與自然生態永續發展。 </w:t>
            </w:r>
          </w:p>
          <w:p w14:paraId="1FB95CC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品 EJU4 自律負責。 </w:t>
            </w:r>
          </w:p>
          <w:p w14:paraId="25286535"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品 EJU6 欣賞感恩。</w:t>
            </w:r>
          </w:p>
          <w:p w14:paraId="19BF56D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lastRenderedPageBreak/>
              <w:t xml:space="preserve">品 J4 族群差異與平等的道德議題。 </w:t>
            </w:r>
          </w:p>
          <w:p w14:paraId="5C73D6AA"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62FF200E"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707DB34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215427E7"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J3 反思生老病死與人生無常的現象，探索人生的目的、價值與意義。 </w:t>
            </w:r>
          </w:p>
          <w:p w14:paraId="348B92E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生 J4 分析快樂、幸福與生命意義之間的關係。 </w:t>
            </w:r>
          </w:p>
          <w:p w14:paraId="698E599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生 J5 覺察生活中的各種迷</w:t>
            </w:r>
            <w:r w:rsidRPr="003B430F">
              <w:rPr>
                <w:rFonts w:ascii="標楷體" w:eastAsia="標楷體" w:hAnsi="標楷體" w:hint="eastAsia"/>
                <w:szCs w:val="24"/>
              </w:rPr>
              <w:lastRenderedPageBreak/>
              <w:t>思，在生活作息、健康促進、飲食運動、休閒娛樂、人我關係等課題上進行價值思辨，尋求解決之道。</w:t>
            </w:r>
          </w:p>
          <w:p w14:paraId="150EE06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多元文化</w:t>
            </w:r>
            <w:r w:rsidRPr="003B430F">
              <w:rPr>
                <w:rFonts w:ascii="標楷體" w:eastAsia="標楷體" w:hAnsi="標楷體"/>
                <w:szCs w:val="24"/>
              </w:rPr>
              <w:t>教育】</w:t>
            </w:r>
          </w:p>
          <w:p w14:paraId="76C28E6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J3 提高對弱勢或少數群體文化的覺察與省思。 </w:t>
            </w:r>
          </w:p>
          <w:p w14:paraId="20DDE2D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J4 了解不同群體間如何看待彼此的文化。 </w:t>
            </w:r>
          </w:p>
          <w:p w14:paraId="7B54B283"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多 J5 了解及尊重不同文化的習俗與禁忌。 </w:t>
            </w:r>
          </w:p>
          <w:p w14:paraId="7B514C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多 J6 分析不同群體的文化如何影響社會與生活方式。</w:t>
            </w:r>
          </w:p>
          <w:p w14:paraId="78E99BA9"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35059350"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閱 J3 理解學科知識內的重要詞彙的意涵，並懂得如</w:t>
            </w:r>
            <w:r w:rsidRPr="003B430F">
              <w:rPr>
                <w:rFonts w:ascii="標楷體" w:eastAsia="標楷體" w:hAnsi="標楷體" w:hint="eastAsia"/>
                <w:szCs w:val="24"/>
              </w:rPr>
              <w:lastRenderedPageBreak/>
              <w:t>何運用該詞彙與他人進行溝通。</w:t>
            </w:r>
          </w:p>
          <w:p w14:paraId="31F133B6"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0D59AA2E"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 xml:space="preserve">閱 J8 在學習上遇到問題時，願意尋找課外資料，解決困難。  </w:t>
            </w:r>
          </w:p>
        </w:tc>
      </w:tr>
      <w:tr w:rsidR="00577A36" w:rsidRPr="008A3824" w14:paraId="644B1C66" w14:textId="77777777" w:rsidTr="00542F7F">
        <w:tc>
          <w:tcPr>
            <w:tcW w:w="985" w:type="dxa"/>
            <w:shd w:val="clear" w:color="auto" w:fill="FFFFFF" w:themeFill="background1"/>
          </w:tcPr>
          <w:p w14:paraId="7A9817CE" w14:textId="6A04E126"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廿</w:t>
            </w:r>
          </w:p>
        </w:tc>
        <w:tc>
          <w:tcPr>
            <w:tcW w:w="985" w:type="dxa"/>
            <w:shd w:val="clear" w:color="auto" w:fill="FFFFFF" w:themeFill="background1"/>
          </w:tcPr>
          <w:p w14:paraId="611A4D89" w14:textId="6B2A7472"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w:t>
            </w:r>
            <w:r w:rsidRPr="00BF7BB6">
              <w:rPr>
                <w:rFonts w:ascii="標楷體" w:eastAsia="標楷體" w:hAnsi="標楷體" w:hint="eastAsia"/>
                <w:snapToGrid w:val="0"/>
                <w:kern w:val="0"/>
                <w:szCs w:val="24"/>
              </w:rPr>
              <w:t>11</w:t>
            </w:r>
            <w:r w:rsidRPr="00BF7BB6">
              <w:rPr>
                <w:rFonts w:ascii="標楷體" w:eastAsia="標楷體" w:hAnsi="標楷體"/>
                <w:snapToGrid w:val="0"/>
                <w:kern w:val="0"/>
                <w:szCs w:val="24"/>
              </w:rPr>
              <w:t>-1/1</w:t>
            </w:r>
            <w:r w:rsidRPr="00BF7BB6">
              <w:rPr>
                <w:rFonts w:ascii="標楷體" w:eastAsia="標楷體" w:hAnsi="標楷體" w:hint="eastAsia"/>
                <w:snapToGrid w:val="0"/>
                <w:kern w:val="0"/>
                <w:szCs w:val="24"/>
              </w:rPr>
              <w:t>5</w:t>
            </w:r>
          </w:p>
        </w:tc>
        <w:tc>
          <w:tcPr>
            <w:tcW w:w="2268" w:type="dxa"/>
          </w:tcPr>
          <w:p w14:paraId="491D5F1B"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第六章：生物體內的恆定</w:t>
            </w:r>
          </w:p>
          <w:p w14:paraId="06D65C9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szCs w:val="24"/>
              </w:rPr>
              <w:t>˙</w:t>
            </w:r>
            <w:r w:rsidRPr="003B430F">
              <w:rPr>
                <w:rFonts w:ascii="標楷體" w:eastAsia="標楷體" w:hAnsi="標楷體" w:hint="eastAsia"/>
                <w:kern w:val="0"/>
                <w:szCs w:val="24"/>
              </w:rPr>
              <w:t>6-3排泄與水分的恆定</w:t>
            </w:r>
          </w:p>
          <w:p w14:paraId="68AAAECC"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（2）</w:t>
            </w:r>
          </w:p>
          <w:p w14:paraId="7700ACCF" w14:textId="77777777" w:rsidR="00577A36" w:rsidRPr="003B430F" w:rsidRDefault="00577A36" w:rsidP="00577A36">
            <w:pPr>
              <w:spacing w:line="0" w:lineRule="atLeast"/>
              <w:rPr>
                <w:rFonts w:ascii="標楷體" w:eastAsia="標楷體" w:hAnsi="標楷體"/>
                <w:szCs w:val="24"/>
              </w:rPr>
            </w:pPr>
            <w:r w:rsidRPr="003B430F">
              <w:rPr>
                <w:rFonts w:ascii="標楷體" w:eastAsia="標楷體" w:hAnsi="標楷體" w:hint="eastAsia"/>
                <w:szCs w:val="24"/>
              </w:rPr>
              <w:t>˙6-4體溫的恆定</w:t>
            </w:r>
          </w:p>
          <w:p w14:paraId="6FF28632"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（1）</w:t>
            </w:r>
          </w:p>
        </w:tc>
        <w:tc>
          <w:tcPr>
            <w:tcW w:w="709" w:type="dxa"/>
          </w:tcPr>
          <w:p w14:paraId="461315E3" w14:textId="2EF8656C" w:rsidR="00577A36" w:rsidRPr="003B430F" w:rsidRDefault="00577A36"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653B8AB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-J-A1</w:t>
            </w:r>
          </w:p>
          <w:p w14:paraId="3844915A"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能應用科學知識、方法與態度於日常生活當中。</w:t>
            </w:r>
          </w:p>
          <w:p w14:paraId="3988F67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-J-A3</w:t>
            </w:r>
          </w:p>
          <w:p w14:paraId="566546F1"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065F7F7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hint="eastAsia"/>
                <w:kern w:val="0"/>
                <w:szCs w:val="24"/>
              </w:rPr>
              <w:t>自</w:t>
            </w:r>
            <w:r w:rsidRPr="003B430F">
              <w:rPr>
                <w:rFonts w:ascii="標楷體" w:eastAsia="標楷體" w:hAnsi="標楷體"/>
                <w:kern w:val="0"/>
                <w:szCs w:val="24"/>
              </w:rPr>
              <w:t>-J-B3</w:t>
            </w:r>
          </w:p>
          <w:p w14:paraId="18A9D1F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kern w:val="0"/>
                <w:szCs w:val="24"/>
              </w:rPr>
              <w:t>透過欣賞山川大地、風雲雨露、河海大洋、日月星辰，體驗自然與生</w:t>
            </w:r>
            <w:r w:rsidRPr="003B430F">
              <w:rPr>
                <w:rFonts w:ascii="標楷體" w:eastAsia="標楷體" w:hAnsi="標楷體" w:hint="eastAsia"/>
                <w:kern w:val="0"/>
                <w:szCs w:val="24"/>
              </w:rPr>
              <w:lastRenderedPageBreak/>
              <w:t>命之美。</w:t>
            </w:r>
          </w:p>
        </w:tc>
        <w:tc>
          <w:tcPr>
            <w:tcW w:w="1984" w:type="dxa"/>
          </w:tcPr>
          <w:p w14:paraId="45E9EE57"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tr-IV-1能將所習得的知識正確的連結到所觀察到的自然現象及實驗數據，並推論出其中的關聯，進而運用習得的知識來解釋自己論點的正確性。</w:t>
            </w:r>
          </w:p>
          <w:p w14:paraId="3A695D1E"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po-Ⅳ-1能從學習活動、日常經驗及科技運用、自然環境、書刊及網路媒體中，進行各種有計畫</w:t>
            </w:r>
            <w:r w:rsidRPr="003B430F">
              <w:rPr>
                <w:rFonts w:ascii="標楷體" w:eastAsia="標楷體" w:hAnsi="標楷體"/>
                <w:kern w:val="0"/>
                <w:szCs w:val="24"/>
              </w:rPr>
              <w:lastRenderedPageBreak/>
              <w:t>的觀察，進而能察覺問題。</w:t>
            </w:r>
          </w:p>
          <w:p w14:paraId="772615BF"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ai-Ⅳ-3 透過所學到的科學知識和科學探索的各種方法，解釋自然現象發生的原因，建立科學學習的自信心。</w:t>
            </w:r>
          </w:p>
          <w:p w14:paraId="0B1D3607"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ah-Ⅳ-1 對於有關科學發現的報導，甚至權威的解釋（例如：報章雜誌的報導或書本上的解釋），能抱持懷疑的態度，評估其推論的證據是否充分且可信賴。</w:t>
            </w:r>
          </w:p>
        </w:tc>
        <w:tc>
          <w:tcPr>
            <w:tcW w:w="1843" w:type="dxa"/>
          </w:tcPr>
          <w:p w14:paraId="7AAE64E9"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lastRenderedPageBreak/>
              <w:t>Dc-Ⅳ-4 人體會藉由各系統的協調，使體內所含的物質以及各種狀態能維持在一定範圍內。</w:t>
            </w:r>
          </w:p>
          <w:p w14:paraId="0F622B98" w14:textId="77777777" w:rsidR="00577A36" w:rsidRPr="003B430F" w:rsidRDefault="00577A36" w:rsidP="00577A36">
            <w:pPr>
              <w:spacing w:line="240" w:lineRule="atLeast"/>
              <w:rPr>
                <w:rFonts w:ascii="標楷體" w:eastAsia="標楷體" w:hAnsi="標楷體"/>
                <w:kern w:val="0"/>
                <w:szCs w:val="24"/>
              </w:rPr>
            </w:pPr>
            <w:r w:rsidRPr="003B430F">
              <w:rPr>
                <w:rFonts w:ascii="標楷體" w:eastAsia="標楷體" w:hAnsi="標楷體"/>
                <w:kern w:val="0"/>
                <w:szCs w:val="24"/>
              </w:rPr>
              <w:t>Dc-Ⅳ-5 生物體能覺察外界環境變化、採取適當的反應以使體內環境維持恆定，這些現象能以觀察或改變自變項的方式來探</w:t>
            </w:r>
            <w:r w:rsidRPr="003B430F">
              <w:rPr>
                <w:rFonts w:ascii="標楷體" w:eastAsia="標楷體" w:hAnsi="標楷體"/>
                <w:kern w:val="0"/>
                <w:szCs w:val="24"/>
              </w:rPr>
              <w:lastRenderedPageBreak/>
              <w:t>討。</w:t>
            </w:r>
          </w:p>
          <w:p w14:paraId="442F1DE4" w14:textId="77777777" w:rsidR="00577A36" w:rsidRPr="003B430F" w:rsidRDefault="00577A36" w:rsidP="00577A36">
            <w:pPr>
              <w:rPr>
                <w:rFonts w:ascii="標楷體" w:eastAsia="標楷體" w:hAnsi="標楷體"/>
                <w:szCs w:val="24"/>
              </w:rPr>
            </w:pPr>
            <w:r w:rsidRPr="003B430F">
              <w:rPr>
                <w:rFonts w:ascii="標楷體" w:eastAsia="標楷體" w:hAnsi="標楷體"/>
                <w:kern w:val="0"/>
                <w:szCs w:val="24"/>
              </w:rPr>
              <w:t>Me-Ⅳ-1 環境汙染物對生物生長的影響及應用。</w:t>
            </w:r>
          </w:p>
        </w:tc>
        <w:tc>
          <w:tcPr>
            <w:tcW w:w="1701" w:type="dxa"/>
          </w:tcPr>
          <w:p w14:paraId="5E9A8C18"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lastRenderedPageBreak/>
              <w:t>討論</w:t>
            </w:r>
          </w:p>
          <w:p w14:paraId="69FD4D82" w14:textId="77777777" w:rsidR="00577A36" w:rsidRPr="003B430F" w:rsidRDefault="00577A36" w:rsidP="00577A36">
            <w:pPr>
              <w:pStyle w:val="aa"/>
              <w:spacing w:line="240" w:lineRule="exact"/>
              <w:rPr>
                <w:rFonts w:ascii="標楷體" w:eastAsia="標楷體" w:hAnsi="標楷體"/>
                <w:szCs w:val="24"/>
              </w:rPr>
            </w:pPr>
            <w:r w:rsidRPr="003B430F">
              <w:rPr>
                <w:rFonts w:ascii="標楷體" w:eastAsia="標楷體" w:hAnsi="標楷體" w:hint="eastAsia"/>
                <w:szCs w:val="24"/>
              </w:rPr>
              <w:t>口語評量</w:t>
            </w:r>
          </w:p>
          <w:p w14:paraId="3593576F"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活動進行</w:t>
            </w:r>
          </w:p>
        </w:tc>
        <w:tc>
          <w:tcPr>
            <w:tcW w:w="1701" w:type="dxa"/>
          </w:tcPr>
          <w:p w14:paraId="708E03AE"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性別平等</w:t>
            </w:r>
            <w:r w:rsidRPr="003B430F">
              <w:rPr>
                <w:rFonts w:ascii="標楷體" w:eastAsia="標楷體" w:hAnsi="標楷體"/>
                <w:szCs w:val="24"/>
              </w:rPr>
              <w:t>教育】</w:t>
            </w:r>
          </w:p>
          <w:p w14:paraId="1330198F"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性 J2 釐清身體意象的性別迷思。</w:t>
            </w:r>
          </w:p>
          <w:p w14:paraId="3751336E"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性 J3 檢視家庭、學校、職場 中基於性別刻板印象產生的偏見與歧視。</w:t>
            </w:r>
          </w:p>
          <w:p w14:paraId="412ECA71"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性 J4 認識身體自主權相關議題，維護自己與尊重他人的身體自主權。</w:t>
            </w:r>
          </w:p>
          <w:p w14:paraId="3B1935D4"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性 J9 認識性</w:t>
            </w:r>
            <w:r w:rsidRPr="003B430F">
              <w:rPr>
                <w:rFonts w:ascii="標楷體" w:eastAsia="標楷體" w:hAnsi="標楷體" w:hint="eastAsia"/>
                <w:szCs w:val="24"/>
              </w:rPr>
              <w:lastRenderedPageBreak/>
              <w:t>別權益相關法律與性別平等運動的楷模，具備關懷性別少數的態度。</w:t>
            </w:r>
          </w:p>
          <w:p w14:paraId="5132EB9E"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人權</w:t>
            </w:r>
            <w:r w:rsidRPr="003B430F">
              <w:rPr>
                <w:rFonts w:ascii="標楷體" w:eastAsia="標楷體" w:hAnsi="標楷體"/>
                <w:szCs w:val="24"/>
              </w:rPr>
              <w:t>教育】</w:t>
            </w:r>
          </w:p>
          <w:p w14:paraId="2985F1EE"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人 J1 認識基本人權的意涵，並了解憲法對人權保障的意義。</w:t>
            </w:r>
          </w:p>
          <w:p w14:paraId="129EEFA9"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人 J3 探索各種利益可能發生的衝突，並了解如何運用民主審議方式及正當的程序，以形成公共規則，落實平等自由之保障。</w:t>
            </w:r>
          </w:p>
          <w:p w14:paraId="765CE2B5"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 xml:space="preserve">人 J5 了解社會上有不同的群體和文化，尊重並欣賞其差異。 </w:t>
            </w:r>
          </w:p>
          <w:p w14:paraId="6472426C"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人 J6 正視社會中的各種歧視，並採取行動來關懷與保護弱勢。</w:t>
            </w:r>
          </w:p>
          <w:p w14:paraId="0E6B0F11"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家庭</w:t>
            </w:r>
            <w:r w:rsidRPr="003B430F">
              <w:rPr>
                <w:rFonts w:ascii="標楷體" w:eastAsia="標楷體" w:hAnsi="標楷體"/>
                <w:szCs w:val="24"/>
              </w:rPr>
              <w:t>教育】</w:t>
            </w:r>
          </w:p>
          <w:p w14:paraId="3C2DACE2"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lastRenderedPageBreak/>
              <w:t xml:space="preserve">家 J7 運用家庭資源，規劃個人生活目標。 </w:t>
            </w:r>
          </w:p>
          <w:p w14:paraId="3F4E2C4C"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家 J9 分析法規、公共政策對家庭資源與消費的影響。</w:t>
            </w:r>
          </w:p>
          <w:p w14:paraId="3506436A"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家 J12 分析家庭生活與社區的關係，並善用社區資源。</w:t>
            </w:r>
          </w:p>
          <w:p w14:paraId="4C551140"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品德</w:t>
            </w:r>
            <w:r w:rsidRPr="003B430F">
              <w:rPr>
                <w:rFonts w:ascii="標楷體" w:eastAsia="標楷體" w:hAnsi="標楷體"/>
                <w:szCs w:val="24"/>
              </w:rPr>
              <w:t>教育】</w:t>
            </w:r>
          </w:p>
          <w:p w14:paraId="7683929F"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 xml:space="preserve">品 EJU4 自律負責。 </w:t>
            </w:r>
          </w:p>
          <w:p w14:paraId="309CDDD1"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品 EJU6 欣賞感恩。</w:t>
            </w:r>
          </w:p>
          <w:p w14:paraId="0CF65EBD"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 xml:space="preserve">品 J4 族群差異與平等的道德議題。 </w:t>
            </w:r>
          </w:p>
          <w:p w14:paraId="629D3AE5"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生命</w:t>
            </w:r>
            <w:r w:rsidRPr="003B430F">
              <w:rPr>
                <w:rFonts w:ascii="標楷體" w:eastAsia="標楷體" w:hAnsi="標楷體"/>
                <w:szCs w:val="24"/>
              </w:rPr>
              <w:t>教育】</w:t>
            </w:r>
          </w:p>
          <w:p w14:paraId="44E952E9"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生 J1 思考生活、學校與社區的公共議題，培養與他人理性溝通的素養。</w:t>
            </w:r>
          </w:p>
          <w:p w14:paraId="461E87D1"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生 J2 探討完整的人的各個面向，包括身體與心理、理</w:t>
            </w:r>
            <w:r w:rsidRPr="003B430F">
              <w:rPr>
                <w:rFonts w:ascii="標楷體" w:eastAsia="標楷體" w:hAnsi="標楷體" w:hint="eastAsia"/>
                <w:szCs w:val="24"/>
              </w:rPr>
              <w:lastRenderedPageBreak/>
              <w:t xml:space="preserve">性與感性、自由與命定、境遇與嚮往，理解人的主體能動性，培養適切的自我觀。 </w:t>
            </w:r>
          </w:p>
          <w:p w14:paraId="1C4D283B"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 xml:space="preserve">生 J3 反思生老病死與人生無常的現象，探索人生的目的、價值與意義。 </w:t>
            </w:r>
          </w:p>
          <w:p w14:paraId="570D27F7"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 xml:space="preserve">生 J4 分析快樂、幸福與生命意義之間的關係。 </w:t>
            </w:r>
          </w:p>
          <w:p w14:paraId="2EC301FA"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生 J5 覺察生活中的各種迷思，在生活作息、健康促進、飲食運動、休閒娛樂、人我關係等課題上進行價值思辨，尋求解決之道。</w:t>
            </w:r>
          </w:p>
          <w:p w14:paraId="0A2FA618"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szCs w:val="24"/>
              </w:rPr>
              <w:t>【</w:t>
            </w:r>
            <w:r w:rsidRPr="003B430F">
              <w:rPr>
                <w:rFonts w:ascii="標楷體" w:eastAsia="標楷體" w:hAnsi="標楷體" w:hint="eastAsia"/>
                <w:szCs w:val="24"/>
              </w:rPr>
              <w:t>閱讀素養</w:t>
            </w:r>
            <w:r w:rsidRPr="003B430F">
              <w:rPr>
                <w:rFonts w:ascii="標楷體" w:eastAsia="標楷體" w:hAnsi="標楷體"/>
                <w:szCs w:val="24"/>
              </w:rPr>
              <w:t>教育】</w:t>
            </w:r>
          </w:p>
          <w:p w14:paraId="6103AB20"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閱 J3 理解學科知識內的重要詞彙的意涵，並懂得如</w:t>
            </w:r>
            <w:r w:rsidRPr="003B430F">
              <w:rPr>
                <w:rFonts w:ascii="標楷體" w:eastAsia="標楷體" w:hAnsi="標楷體" w:hint="eastAsia"/>
                <w:szCs w:val="24"/>
              </w:rPr>
              <w:lastRenderedPageBreak/>
              <w:t>何運用該詞彙與他人進行溝通。</w:t>
            </w:r>
          </w:p>
          <w:p w14:paraId="64C8E49B" w14:textId="77777777" w:rsidR="00577A36" w:rsidRPr="003B430F" w:rsidRDefault="00577A36" w:rsidP="00577A36">
            <w:pPr>
              <w:spacing w:line="0" w:lineRule="atLeast"/>
              <w:ind w:leftChars="7" w:left="17"/>
              <w:rPr>
                <w:rFonts w:ascii="標楷體" w:eastAsia="標楷體" w:hAnsi="標楷體"/>
                <w:szCs w:val="24"/>
              </w:rPr>
            </w:pPr>
            <w:r w:rsidRPr="003B430F">
              <w:rPr>
                <w:rFonts w:ascii="標楷體" w:eastAsia="標楷體" w:hAnsi="標楷體" w:hint="eastAsia"/>
                <w:szCs w:val="24"/>
              </w:rPr>
              <w:t xml:space="preserve">閱 J5 活用文本，認識並運用滿足基本生活需求所使用之文本。 </w:t>
            </w:r>
          </w:p>
          <w:p w14:paraId="09F7036D"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閱 J8 在學習上遇到問題時，願意尋找課外資料，解決困難。</w:t>
            </w:r>
            <w:r w:rsidRPr="003B430F">
              <w:rPr>
                <w:rFonts w:ascii="標楷體" w:eastAsia="標楷體" w:hAnsi="標楷體" w:hint="eastAsia"/>
                <w:b/>
                <w:szCs w:val="24"/>
              </w:rPr>
              <w:t xml:space="preserve">  </w:t>
            </w:r>
          </w:p>
        </w:tc>
      </w:tr>
      <w:tr w:rsidR="00577A36" w:rsidRPr="008A3824" w14:paraId="0ED722D0" w14:textId="77777777" w:rsidTr="00542F7F">
        <w:tc>
          <w:tcPr>
            <w:tcW w:w="985" w:type="dxa"/>
            <w:shd w:val="clear" w:color="auto" w:fill="FFFFFF" w:themeFill="background1"/>
          </w:tcPr>
          <w:p w14:paraId="02B92215" w14:textId="6EFC0FD6" w:rsidR="00577A36" w:rsidRPr="00BF7BB6" w:rsidRDefault="00577A36" w:rsidP="00577A36">
            <w:pPr>
              <w:jc w:val="center"/>
              <w:rPr>
                <w:rFonts w:ascii="標楷體" w:eastAsia="標楷體" w:hAnsi="標楷體"/>
                <w:szCs w:val="24"/>
              </w:rPr>
            </w:pPr>
            <w:r w:rsidRPr="00BF7BB6">
              <w:rPr>
                <w:rFonts w:ascii="標楷體" w:eastAsia="標楷體" w:hAnsi="標楷體" w:hint="eastAsia"/>
                <w:snapToGrid w:val="0"/>
                <w:kern w:val="0"/>
                <w:szCs w:val="24"/>
              </w:rPr>
              <w:lastRenderedPageBreak/>
              <w:t>廿一</w:t>
            </w:r>
          </w:p>
        </w:tc>
        <w:tc>
          <w:tcPr>
            <w:tcW w:w="985" w:type="dxa"/>
            <w:shd w:val="clear" w:color="auto" w:fill="FFFFFF" w:themeFill="background1"/>
          </w:tcPr>
          <w:p w14:paraId="308D70EA" w14:textId="56F88013" w:rsidR="00577A36" w:rsidRPr="00BF7BB6" w:rsidRDefault="00577A36" w:rsidP="00577A36">
            <w:pPr>
              <w:jc w:val="center"/>
              <w:rPr>
                <w:rFonts w:ascii="標楷體" w:eastAsia="標楷體" w:hAnsi="標楷體"/>
                <w:szCs w:val="24"/>
              </w:rPr>
            </w:pPr>
            <w:r w:rsidRPr="00BF7BB6">
              <w:rPr>
                <w:rFonts w:ascii="標楷體" w:eastAsia="標楷體" w:hAnsi="標楷體"/>
                <w:snapToGrid w:val="0"/>
                <w:kern w:val="0"/>
                <w:szCs w:val="24"/>
              </w:rPr>
              <w:t>1/</w:t>
            </w:r>
            <w:r w:rsidRPr="00BF7BB6">
              <w:rPr>
                <w:rFonts w:ascii="標楷體" w:eastAsia="標楷體" w:hAnsi="標楷體" w:hint="eastAsia"/>
                <w:snapToGrid w:val="0"/>
                <w:kern w:val="0"/>
                <w:szCs w:val="24"/>
              </w:rPr>
              <w:t>18-1/22</w:t>
            </w:r>
          </w:p>
        </w:tc>
        <w:tc>
          <w:tcPr>
            <w:tcW w:w="2268" w:type="dxa"/>
          </w:tcPr>
          <w:p w14:paraId="3D317E26" w14:textId="77777777" w:rsidR="00577A36" w:rsidRPr="003B430F" w:rsidRDefault="00577A36" w:rsidP="00577A36">
            <w:pPr>
              <w:rPr>
                <w:rFonts w:ascii="標楷體" w:eastAsia="標楷體" w:hAnsi="標楷體"/>
                <w:szCs w:val="24"/>
              </w:rPr>
            </w:pPr>
            <w:r w:rsidRPr="003B430F">
              <w:rPr>
                <w:rFonts w:ascii="標楷體" w:eastAsia="標楷體" w:hAnsi="標楷體" w:hint="eastAsia"/>
                <w:szCs w:val="24"/>
              </w:rPr>
              <w:t>復習評量</w:t>
            </w:r>
          </w:p>
        </w:tc>
        <w:tc>
          <w:tcPr>
            <w:tcW w:w="709" w:type="dxa"/>
          </w:tcPr>
          <w:p w14:paraId="2EC15A09" w14:textId="066FC979" w:rsidR="00577A36" w:rsidRPr="003B430F" w:rsidRDefault="0056230E" w:rsidP="00577A36">
            <w:pPr>
              <w:jc w:val="center"/>
              <w:rPr>
                <w:rFonts w:ascii="標楷體" w:eastAsia="標楷體" w:hAnsi="標楷體"/>
                <w:szCs w:val="24"/>
              </w:rPr>
            </w:pPr>
            <w:r>
              <w:rPr>
                <w:rFonts w:ascii="標楷體" w:eastAsia="標楷體" w:hAnsi="標楷體" w:hint="eastAsia"/>
                <w:szCs w:val="24"/>
              </w:rPr>
              <w:t>4</w:t>
            </w:r>
          </w:p>
        </w:tc>
        <w:tc>
          <w:tcPr>
            <w:tcW w:w="2693" w:type="dxa"/>
          </w:tcPr>
          <w:p w14:paraId="4AA7EA21" w14:textId="77777777" w:rsidR="00577A36" w:rsidRPr="003B430F" w:rsidRDefault="00577A36" w:rsidP="00577A36">
            <w:pPr>
              <w:rPr>
                <w:rFonts w:ascii="標楷體" w:eastAsia="標楷體" w:hAnsi="標楷體"/>
                <w:szCs w:val="24"/>
              </w:rPr>
            </w:pPr>
          </w:p>
        </w:tc>
        <w:tc>
          <w:tcPr>
            <w:tcW w:w="1984" w:type="dxa"/>
          </w:tcPr>
          <w:p w14:paraId="26CDCC2E" w14:textId="77777777" w:rsidR="00577A36" w:rsidRPr="003B430F" w:rsidRDefault="00577A36" w:rsidP="00577A36">
            <w:pPr>
              <w:rPr>
                <w:rFonts w:ascii="標楷體" w:eastAsia="標楷體" w:hAnsi="標楷體"/>
                <w:szCs w:val="24"/>
              </w:rPr>
            </w:pPr>
          </w:p>
        </w:tc>
        <w:tc>
          <w:tcPr>
            <w:tcW w:w="1843" w:type="dxa"/>
          </w:tcPr>
          <w:p w14:paraId="401ED288" w14:textId="77777777" w:rsidR="00577A36" w:rsidRPr="003B430F" w:rsidRDefault="00577A36" w:rsidP="00577A36">
            <w:pPr>
              <w:rPr>
                <w:rFonts w:ascii="標楷體" w:eastAsia="標楷體" w:hAnsi="標楷體"/>
                <w:szCs w:val="24"/>
              </w:rPr>
            </w:pPr>
          </w:p>
        </w:tc>
        <w:tc>
          <w:tcPr>
            <w:tcW w:w="1701" w:type="dxa"/>
          </w:tcPr>
          <w:p w14:paraId="797F92BB" w14:textId="77777777" w:rsidR="00577A36" w:rsidRPr="003B430F" w:rsidRDefault="00577A36" w:rsidP="00577A36">
            <w:pPr>
              <w:rPr>
                <w:rFonts w:ascii="標楷體" w:eastAsia="標楷體" w:hAnsi="標楷體"/>
                <w:szCs w:val="24"/>
              </w:rPr>
            </w:pPr>
            <w:r w:rsidRPr="00BF23FE">
              <w:rPr>
                <w:sz w:val="16"/>
                <w:szCs w:val="16"/>
              </w:rPr>
              <w:t>紙筆評量</w:t>
            </w:r>
          </w:p>
        </w:tc>
        <w:tc>
          <w:tcPr>
            <w:tcW w:w="1701" w:type="dxa"/>
          </w:tcPr>
          <w:p w14:paraId="2E2CFC48" w14:textId="77777777" w:rsidR="00577A36" w:rsidRPr="003B430F" w:rsidRDefault="00577A36" w:rsidP="00577A36">
            <w:pPr>
              <w:rPr>
                <w:rFonts w:ascii="標楷體" w:eastAsia="標楷體" w:hAnsi="標楷體"/>
                <w:szCs w:val="24"/>
              </w:rPr>
            </w:pPr>
          </w:p>
        </w:tc>
      </w:tr>
    </w:tbl>
    <w:p w14:paraId="2B20E5CF" w14:textId="77777777" w:rsidR="00E32907" w:rsidRPr="00DA7F80" w:rsidRDefault="00E32907" w:rsidP="00E32907">
      <w:pPr>
        <w:rPr>
          <w:rFonts w:ascii="標楷體" w:eastAsia="標楷體" w:hAnsi="標楷體"/>
        </w:rPr>
      </w:pPr>
    </w:p>
    <w:p w14:paraId="281D1270" w14:textId="77777777" w:rsidR="00BC450E" w:rsidRDefault="00BC450E" w:rsidP="00BC450E">
      <w:pPr>
        <w:snapToGrid w:val="0"/>
        <w:spacing w:line="40" w:lineRule="atLeast"/>
        <w:rPr>
          <w:rFonts w:ascii="標楷體" w:eastAsia="標楷體" w:hAnsi="標楷體"/>
          <w:color w:val="000000"/>
          <w:sz w:val="28"/>
        </w:rPr>
      </w:pPr>
    </w:p>
    <w:sectPr w:rsidR="00BC450E" w:rsidSect="004E4692">
      <w:pgSz w:w="16838" w:h="11906" w:orient="landscape"/>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A881" w14:textId="77777777" w:rsidR="007D604C" w:rsidRDefault="007D604C" w:rsidP="008A1862">
      <w:r>
        <w:separator/>
      </w:r>
    </w:p>
  </w:endnote>
  <w:endnote w:type="continuationSeparator" w:id="0">
    <w:p w14:paraId="5D2D60FE" w14:textId="77777777" w:rsidR="007D604C" w:rsidRDefault="007D604C"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9516" w14:textId="77777777" w:rsidR="007D604C" w:rsidRDefault="007D604C" w:rsidP="008A1862">
      <w:r>
        <w:separator/>
      </w:r>
    </w:p>
  </w:footnote>
  <w:footnote w:type="continuationSeparator" w:id="0">
    <w:p w14:paraId="78A9FC52" w14:textId="77777777" w:rsidR="007D604C" w:rsidRDefault="007D604C" w:rsidP="008A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22"/>
    <w:rsid w:val="000072ED"/>
    <w:rsid w:val="00027C49"/>
    <w:rsid w:val="00085A90"/>
    <w:rsid w:val="000F1F5C"/>
    <w:rsid w:val="000F6DA1"/>
    <w:rsid w:val="001008DB"/>
    <w:rsid w:val="00153C09"/>
    <w:rsid w:val="001625B1"/>
    <w:rsid w:val="00223D76"/>
    <w:rsid w:val="002276EE"/>
    <w:rsid w:val="002A462E"/>
    <w:rsid w:val="002E06A5"/>
    <w:rsid w:val="00302F27"/>
    <w:rsid w:val="00307144"/>
    <w:rsid w:val="0037072C"/>
    <w:rsid w:val="003B0455"/>
    <w:rsid w:val="003B430F"/>
    <w:rsid w:val="00465662"/>
    <w:rsid w:val="00466C62"/>
    <w:rsid w:val="0049096D"/>
    <w:rsid w:val="00495722"/>
    <w:rsid w:val="004E4692"/>
    <w:rsid w:val="00542F7F"/>
    <w:rsid w:val="0056160C"/>
    <w:rsid w:val="0056230E"/>
    <w:rsid w:val="00577A36"/>
    <w:rsid w:val="00582A34"/>
    <w:rsid w:val="005B0D4F"/>
    <w:rsid w:val="005B7134"/>
    <w:rsid w:val="005C3D6D"/>
    <w:rsid w:val="005D3E43"/>
    <w:rsid w:val="005E3446"/>
    <w:rsid w:val="005E3C65"/>
    <w:rsid w:val="005F0D2B"/>
    <w:rsid w:val="006000D3"/>
    <w:rsid w:val="00616053"/>
    <w:rsid w:val="0061706B"/>
    <w:rsid w:val="006252B2"/>
    <w:rsid w:val="006258B4"/>
    <w:rsid w:val="006428B7"/>
    <w:rsid w:val="00650BBB"/>
    <w:rsid w:val="00656AA6"/>
    <w:rsid w:val="00671F7A"/>
    <w:rsid w:val="006D4B9F"/>
    <w:rsid w:val="006D60B2"/>
    <w:rsid w:val="006E0AB6"/>
    <w:rsid w:val="00717CAC"/>
    <w:rsid w:val="00742BD3"/>
    <w:rsid w:val="00743924"/>
    <w:rsid w:val="007636F5"/>
    <w:rsid w:val="007D604C"/>
    <w:rsid w:val="008620F5"/>
    <w:rsid w:val="008A1862"/>
    <w:rsid w:val="008A3824"/>
    <w:rsid w:val="008B69D7"/>
    <w:rsid w:val="00902462"/>
    <w:rsid w:val="0090433B"/>
    <w:rsid w:val="009219D6"/>
    <w:rsid w:val="009220DB"/>
    <w:rsid w:val="009221A9"/>
    <w:rsid w:val="00993388"/>
    <w:rsid w:val="00993A5B"/>
    <w:rsid w:val="00994DCE"/>
    <w:rsid w:val="009D7977"/>
    <w:rsid w:val="00A25A76"/>
    <w:rsid w:val="00A87F0B"/>
    <w:rsid w:val="00AB0D31"/>
    <w:rsid w:val="00B059F9"/>
    <w:rsid w:val="00B34FCB"/>
    <w:rsid w:val="00B36137"/>
    <w:rsid w:val="00B75A6E"/>
    <w:rsid w:val="00B942C9"/>
    <w:rsid w:val="00BA0EF7"/>
    <w:rsid w:val="00BC450E"/>
    <w:rsid w:val="00BF7BB6"/>
    <w:rsid w:val="00C17CEF"/>
    <w:rsid w:val="00C2055E"/>
    <w:rsid w:val="00C303EC"/>
    <w:rsid w:val="00CB5A09"/>
    <w:rsid w:val="00CD1AA0"/>
    <w:rsid w:val="00CD66C3"/>
    <w:rsid w:val="00CE43B4"/>
    <w:rsid w:val="00CE559E"/>
    <w:rsid w:val="00D14BEE"/>
    <w:rsid w:val="00D403F2"/>
    <w:rsid w:val="00DA40C9"/>
    <w:rsid w:val="00DA7F80"/>
    <w:rsid w:val="00DC7047"/>
    <w:rsid w:val="00E14D92"/>
    <w:rsid w:val="00E32907"/>
    <w:rsid w:val="00E51793"/>
    <w:rsid w:val="00E64853"/>
    <w:rsid w:val="00E84D01"/>
    <w:rsid w:val="00E936FE"/>
    <w:rsid w:val="00F536DD"/>
    <w:rsid w:val="00F77309"/>
    <w:rsid w:val="00F86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885F"/>
  <w15:docId w15:val="{57841288-A1EC-4E30-8A61-B28EF05E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D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 w:type="paragraph" w:styleId="a8">
    <w:name w:val="Balloon Text"/>
    <w:basedOn w:val="a"/>
    <w:link w:val="a9"/>
    <w:uiPriority w:val="99"/>
    <w:semiHidden/>
    <w:unhideWhenUsed/>
    <w:rsid w:val="00E64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64853"/>
    <w:rPr>
      <w:rFonts w:asciiTheme="majorHAnsi" w:eastAsiaTheme="majorEastAsia" w:hAnsiTheme="majorHAnsi" w:cstheme="majorBidi"/>
      <w:sz w:val="18"/>
      <w:szCs w:val="18"/>
    </w:rPr>
  </w:style>
  <w:style w:type="paragraph" w:styleId="aa">
    <w:name w:val="Plain Text"/>
    <w:aliases w:val="Plain Text Char1"/>
    <w:basedOn w:val="a"/>
    <w:link w:val="ab"/>
    <w:rsid w:val="00D403F2"/>
    <w:rPr>
      <w:rFonts w:ascii="細明體" w:eastAsia="細明體" w:hAnsi="Courier New" w:cs="Courier New"/>
    </w:rPr>
  </w:style>
  <w:style w:type="character" w:customStyle="1" w:styleId="ab">
    <w:name w:val="純文字 字元"/>
    <w:aliases w:val="Plain Text Char1 字元"/>
    <w:basedOn w:val="a0"/>
    <w:link w:val="aa"/>
    <w:uiPriority w:val="99"/>
    <w:rsid w:val="00D403F2"/>
    <w:rPr>
      <w:rFonts w:ascii="細明體" w:eastAsia="細明體" w:hAnsi="Courier New" w:cs="Courier New"/>
    </w:rPr>
  </w:style>
  <w:style w:type="paragraph" w:customStyle="1" w:styleId="1">
    <w:name w:val="1.標題文字"/>
    <w:basedOn w:val="a"/>
    <w:rsid w:val="00542F7F"/>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4319">
      <w:bodyDiv w:val="1"/>
      <w:marLeft w:val="0"/>
      <w:marRight w:val="0"/>
      <w:marTop w:val="0"/>
      <w:marBottom w:val="0"/>
      <w:divBdr>
        <w:top w:val="none" w:sz="0" w:space="0" w:color="auto"/>
        <w:left w:val="none" w:sz="0" w:space="0" w:color="auto"/>
        <w:bottom w:val="none" w:sz="0" w:space="0" w:color="auto"/>
        <w:right w:val="none" w:sz="0" w:space="0" w:color="auto"/>
      </w:divBdr>
    </w:div>
    <w:div w:id="364448284">
      <w:bodyDiv w:val="1"/>
      <w:marLeft w:val="0"/>
      <w:marRight w:val="0"/>
      <w:marTop w:val="0"/>
      <w:marBottom w:val="0"/>
      <w:divBdr>
        <w:top w:val="none" w:sz="0" w:space="0" w:color="auto"/>
        <w:left w:val="none" w:sz="0" w:space="0" w:color="auto"/>
        <w:bottom w:val="none" w:sz="0" w:space="0" w:color="auto"/>
        <w:right w:val="none" w:sz="0" w:space="0" w:color="auto"/>
      </w:divBdr>
    </w:div>
    <w:div w:id="605233680">
      <w:bodyDiv w:val="1"/>
      <w:marLeft w:val="0"/>
      <w:marRight w:val="0"/>
      <w:marTop w:val="0"/>
      <w:marBottom w:val="0"/>
      <w:divBdr>
        <w:top w:val="none" w:sz="0" w:space="0" w:color="auto"/>
        <w:left w:val="none" w:sz="0" w:space="0" w:color="auto"/>
        <w:bottom w:val="none" w:sz="0" w:space="0" w:color="auto"/>
        <w:right w:val="none" w:sz="0" w:space="0" w:color="auto"/>
      </w:divBdr>
    </w:div>
    <w:div w:id="637608455">
      <w:bodyDiv w:val="1"/>
      <w:marLeft w:val="0"/>
      <w:marRight w:val="0"/>
      <w:marTop w:val="0"/>
      <w:marBottom w:val="0"/>
      <w:divBdr>
        <w:top w:val="none" w:sz="0" w:space="0" w:color="auto"/>
        <w:left w:val="none" w:sz="0" w:space="0" w:color="auto"/>
        <w:bottom w:val="none" w:sz="0" w:space="0" w:color="auto"/>
        <w:right w:val="none" w:sz="0" w:space="0" w:color="auto"/>
      </w:divBdr>
    </w:div>
    <w:div w:id="853106746">
      <w:bodyDiv w:val="1"/>
      <w:marLeft w:val="0"/>
      <w:marRight w:val="0"/>
      <w:marTop w:val="0"/>
      <w:marBottom w:val="0"/>
      <w:divBdr>
        <w:top w:val="none" w:sz="0" w:space="0" w:color="auto"/>
        <w:left w:val="none" w:sz="0" w:space="0" w:color="auto"/>
        <w:bottom w:val="none" w:sz="0" w:space="0" w:color="auto"/>
        <w:right w:val="none" w:sz="0" w:space="0" w:color="auto"/>
      </w:divBdr>
    </w:div>
    <w:div w:id="931864219">
      <w:bodyDiv w:val="1"/>
      <w:marLeft w:val="0"/>
      <w:marRight w:val="0"/>
      <w:marTop w:val="0"/>
      <w:marBottom w:val="0"/>
      <w:divBdr>
        <w:top w:val="none" w:sz="0" w:space="0" w:color="auto"/>
        <w:left w:val="none" w:sz="0" w:space="0" w:color="auto"/>
        <w:bottom w:val="none" w:sz="0" w:space="0" w:color="auto"/>
        <w:right w:val="none" w:sz="0" w:space="0" w:color="auto"/>
      </w:divBdr>
    </w:div>
    <w:div w:id="944730359">
      <w:bodyDiv w:val="1"/>
      <w:marLeft w:val="0"/>
      <w:marRight w:val="0"/>
      <w:marTop w:val="0"/>
      <w:marBottom w:val="0"/>
      <w:divBdr>
        <w:top w:val="none" w:sz="0" w:space="0" w:color="auto"/>
        <w:left w:val="none" w:sz="0" w:space="0" w:color="auto"/>
        <w:bottom w:val="none" w:sz="0" w:space="0" w:color="auto"/>
        <w:right w:val="none" w:sz="0" w:space="0" w:color="auto"/>
      </w:divBdr>
    </w:div>
    <w:div w:id="945041692">
      <w:bodyDiv w:val="1"/>
      <w:marLeft w:val="0"/>
      <w:marRight w:val="0"/>
      <w:marTop w:val="0"/>
      <w:marBottom w:val="0"/>
      <w:divBdr>
        <w:top w:val="none" w:sz="0" w:space="0" w:color="auto"/>
        <w:left w:val="none" w:sz="0" w:space="0" w:color="auto"/>
        <w:bottom w:val="none" w:sz="0" w:space="0" w:color="auto"/>
        <w:right w:val="none" w:sz="0" w:space="0" w:color="auto"/>
      </w:divBdr>
    </w:div>
    <w:div w:id="1012029415">
      <w:bodyDiv w:val="1"/>
      <w:marLeft w:val="0"/>
      <w:marRight w:val="0"/>
      <w:marTop w:val="0"/>
      <w:marBottom w:val="0"/>
      <w:divBdr>
        <w:top w:val="none" w:sz="0" w:space="0" w:color="auto"/>
        <w:left w:val="none" w:sz="0" w:space="0" w:color="auto"/>
        <w:bottom w:val="none" w:sz="0" w:space="0" w:color="auto"/>
        <w:right w:val="none" w:sz="0" w:space="0" w:color="auto"/>
      </w:divBdr>
    </w:div>
    <w:div w:id="1050419719">
      <w:bodyDiv w:val="1"/>
      <w:marLeft w:val="0"/>
      <w:marRight w:val="0"/>
      <w:marTop w:val="0"/>
      <w:marBottom w:val="0"/>
      <w:divBdr>
        <w:top w:val="none" w:sz="0" w:space="0" w:color="auto"/>
        <w:left w:val="none" w:sz="0" w:space="0" w:color="auto"/>
        <w:bottom w:val="none" w:sz="0" w:space="0" w:color="auto"/>
        <w:right w:val="none" w:sz="0" w:space="0" w:color="auto"/>
      </w:divBdr>
    </w:div>
    <w:div w:id="1059786547">
      <w:bodyDiv w:val="1"/>
      <w:marLeft w:val="0"/>
      <w:marRight w:val="0"/>
      <w:marTop w:val="0"/>
      <w:marBottom w:val="0"/>
      <w:divBdr>
        <w:top w:val="none" w:sz="0" w:space="0" w:color="auto"/>
        <w:left w:val="none" w:sz="0" w:space="0" w:color="auto"/>
        <w:bottom w:val="none" w:sz="0" w:space="0" w:color="auto"/>
        <w:right w:val="none" w:sz="0" w:space="0" w:color="auto"/>
      </w:divBdr>
    </w:div>
    <w:div w:id="1066295426">
      <w:bodyDiv w:val="1"/>
      <w:marLeft w:val="0"/>
      <w:marRight w:val="0"/>
      <w:marTop w:val="0"/>
      <w:marBottom w:val="0"/>
      <w:divBdr>
        <w:top w:val="none" w:sz="0" w:space="0" w:color="auto"/>
        <w:left w:val="none" w:sz="0" w:space="0" w:color="auto"/>
        <w:bottom w:val="none" w:sz="0" w:space="0" w:color="auto"/>
        <w:right w:val="none" w:sz="0" w:space="0" w:color="auto"/>
      </w:divBdr>
    </w:div>
    <w:div w:id="1117599333">
      <w:bodyDiv w:val="1"/>
      <w:marLeft w:val="0"/>
      <w:marRight w:val="0"/>
      <w:marTop w:val="0"/>
      <w:marBottom w:val="0"/>
      <w:divBdr>
        <w:top w:val="none" w:sz="0" w:space="0" w:color="auto"/>
        <w:left w:val="none" w:sz="0" w:space="0" w:color="auto"/>
        <w:bottom w:val="none" w:sz="0" w:space="0" w:color="auto"/>
        <w:right w:val="none" w:sz="0" w:space="0" w:color="auto"/>
      </w:divBdr>
    </w:div>
    <w:div w:id="1168130345">
      <w:bodyDiv w:val="1"/>
      <w:marLeft w:val="0"/>
      <w:marRight w:val="0"/>
      <w:marTop w:val="0"/>
      <w:marBottom w:val="0"/>
      <w:divBdr>
        <w:top w:val="none" w:sz="0" w:space="0" w:color="auto"/>
        <w:left w:val="none" w:sz="0" w:space="0" w:color="auto"/>
        <w:bottom w:val="none" w:sz="0" w:space="0" w:color="auto"/>
        <w:right w:val="none" w:sz="0" w:space="0" w:color="auto"/>
      </w:divBdr>
    </w:div>
    <w:div w:id="1315337299">
      <w:bodyDiv w:val="1"/>
      <w:marLeft w:val="0"/>
      <w:marRight w:val="0"/>
      <w:marTop w:val="0"/>
      <w:marBottom w:val="0"/>
      <w:divBdr>
        <w:top w:val="none" w:sz="0" w:space="0" w:color="auto"/>
        <w:left w:val="none" w:sz="0" w:space="0" w:color="auto"/>
        <w:bottom w:val="none" w:sz="0" w:space="0" w:color="auto"/>
        <w:right w:val="none" w:sz="0" w:space="0" w:color="auto"/>
      </w:divBdr>
    </w:div>
    <w:div w:id="1322080690">
      <w:bodyDiv w:val="1"/>
      <w:marLeft w:val="0"/>
      <w:marRight w:val="0"/>
      <w:marTop w:val="0"/>
      <w:marBottom w:val="0"/>
      <w:divBdr>
        <w:top w:val="none" w:sz="0" w:space="0" w:color="auto"/>
        <w:left w:val="none" w:sz="0" w:space="0" w:color="auto"/>
        <w:bottom w:val="none" w:sz="0" w:space="0" w:color="auto"/>
        <w:right w:val="none" w:sz="0" w:space="0" w:color="auto"/>
      </w:divBdr>
    </w:div>
    <w:div w:id="1405180107">
      <w:bodyDiv w:val="1"/>
      <w:marLeft w:val="0"/>
      <w:marRight w:val="0"/>
      <w:marTop w:val="0"/>
      <w:marBottom w:val="0"/>
      <w:divBdr>
        <w:top w:val="none" w:sz="0" w:space="0" w:color="auto"/>
        <w:left w:val="none" w:sz="0" w:space="0" w:color="auto"/>
        <w:bottom w:val="none" w:sz="0" w:space="0" w:color="auto"/>
        <w:right w:val="none" w:sz="0" w:space="0" w:color="auto"/>
      </w:divBdr>
    </w:div>
    <w:div w:id="1522619863">
      <w:bodyDiv w:val="1"/>
      <w:marLeft w:val="0"/>
      <w:marRight w:val="0"/>
      <w:marTop w:val="0"/>
      <w:marBottom w:val="0"/>
      <w:divBdr>
        <w:top w:val="none" w:sz="0" w:space="0" w:color="auto"/>
        <w:left w:val="none" w:sz="0" w:space="0" w:color="auto"/>
        <w:bottom w:val="none" w:sz="0" w:space="0" w:color="auto"/>
        <w:right w:val="none" w:sz="0" w:space="0" w:color="auto"/>
      </w:divBdr>
    </w:div>
    <w:div w:id="1620260229">
      <w:bodyDiv w:val="1"/>
      <w:marLeft w:val="0"/>
      <w:marRight w:val="0"/>
      <w:marTop w:val="0"/>
      <w:marBottom w:val="0"/>
      <w:divBdr>
        <w:top w:val="none" w:sz="0" w:space="0" w:color="auto"/>
        <w:left w:val="none" w:sz="0" w:space="0" w:color="auto"/>
        <w:bottom w:val="none" w:sz="0" w:space="0" w:color="auto"/>
        <w:right w:val="none" w:sz="0" w:space="0" w:color="auto"/>
      </w:divBdr>
    </w:div>
    <w:div w:id="1664893981">
      <w:bodyDiv w:val="1"/>
      <w:marLeft w:val="0"/>
      <w:marRight w:val="0"/>
      <w:marTop w:val="0"/>
      <w:marBottom w:val="0"/>
      <w:divBdr>
        <w:top w:val="none" w:sz="0" w:space="0" w:color="auto"/>
        <w:left w:val="none" w:sz="0" w:space="0" w:color="auto"/>
        <w:bottom w:val="none" w:sz="0" w:space="0" w:color="auto"/>
        <w:right w:val="none" w:sz="0" w:space="0" w:color="auto"/>
      </w:divBdr>
    </w:div>
    <w:div w:id="1687171755">
      <w:bodyDiv w:val="1"/>
      <w:marLeft w:val="0"/>
      <w:marRight w:val="0"/>
      <w:marTop w:val="0"/>
      <w:marBottom w:val="0"/>
      <w:divBdr>
        <w:top w:val="none" w:sz="0" w:space="0" w:color="auto"/>
        <w:left w:val="none" w:sz="0" w:space="0" w:color="auto"/>
        <w:bottom w:val="none" w:sz="0" w:space="0" w:color="auto"/>
        <w:right w:val="none" w:sz="0" w:space="0" w:color="auto"/>
      </w:divBdr>
    </w:div>
    <w:div w:id="1779639597">
      <w:bodyDiv w:val="1"/>
      <w:marLeft w:val="0"/>
      <w:marRight w:val="0"/>
      <w:marTop w:val="0"/>
      <w:marBottom w:val="0"/>
      <w:divBdr>
        <w:top w:val="none" w:sz="0" w:space="0" w:color="auto"/>
        <w:left w:val="none" w:sz="0" w:space="0" w:color="auto"/>
        <w:bottom w:val="none" w:sz="0" w:space="0" w:color="auto"/>
        <w:right w:val="none" w:sz="0" w:space="0" w:color="auto"/>
      </w:divBdr>
    </w:div>
    <w:div w:id="1798717670">
      <w:bodyDiv w:val="1"/>
      <w:marLeft w:val="0"/>
      <w:marRight w:val="0"/>
      <w:marTop w:val="0"/>
      <w:marBottom w:val="0"/>
      <w:divBdr>
        <w:top w:val="none" w:sz="0" w:space="0" w:color="auto"/>
        <w:left w:val="none" w:sz="0" w:space="0" w:color="auto"/>
        <w:bottom w:val="none" w:sz="0" w:space="0" w:color="auto"/>
        <w:right w:val="none" w:sz="0" w:space="0" w:color="auto"/>
      </w:divBdr>
    </w:div>
    <w:div w:id="1800880743">
      <w:bodyDiv w:val="1"/>
      <w:marLeft w:val="0"/>
      <w:marRight w:val="0"/>
      <w:marTop w:val="0"/>
      <w:marBottom w:val="0"/>
      <w:divBdr>
        <w:top w:val="none" w:sz="0" w:space="0" w:color="auto"/>
        <w:left w:val="none" w:sz="0" w:space="0" w:color="auto"/>
        <w:bottom w:val="none" w:sz="0" w:space="0" w:color="auto"/>
        <w:right w:val="none" w:sz="0" w:space="0" w:color="auto"/>
      </w:divBdr>
    </w:div>
    <w:div w:id="1826629152">
      <w:bodyDiv w:val="1"/>
      <w:marLeft w:val="0"/>
      <w:marRight w:val="0"/>
      <w:marTop w:val="0"/>
      <w:marBottom w:val="0"/>
      <w:divBdr>
        <w:top w:val="none" w:sz="0" w:space="0" w:color="auto"/>
        <w:left w:val="none" w:sz="0" w:space="0" w:color="auto"/>
        <w:bottom w:val="none" w:sz="0" w:space="0" w:color="auto"/>
        <w:right w:val="none" w:sz="0" w:space="0" w:color="auto"/>
      </w:divBdr>
    </w:div>
    <w:div w:id="1945723913">
      <w:bodyDiv w:val="1"/>
      <w:marLeft w:val="0"/>
      <w:marRight w:val="0"/>
      <w:marTop w:val="0"/>
      <w:marBottom w:val="0"/>
      <w:divBdr>
        <w:top w:val="none" w:sz="0" w:space="0" w:color="auto"/>
        <w:left w:val="none" w:sz="0" w:space="0" w:color="auto"/>
        <w:bottom w:val="none" w:sz="0" w:space="0" w:color="auto"/>
        <w:right w:val="none" w:sz="0" w:space="0" w:color="auto"/>
      </w:divBdr>
    </w:div>
    <w:div w:id="20778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8E79-EF63-4BCB-93AC-7A42565A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4690</Words>
  <Characters>26736</Characters>
  <Application>Microsoft Office Word</Application>
  <DocSecurity>0</DocSecurity>
  <Lines>222</Lines>
  <Paragraphs>62</Paragraphs>
  <ScaleCrop>false</ScaleCrop>
  <Company>HOME</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s9906</cp:lastModifiedBy>
  <cp:revision>3</cp:revision>
  <cp:lastPrinted>2019-01-09T02:58:00Z</cp:lastPrinted>
  <dcterms:created xsi:type="dcterms:W3CDTF">2020-07-29T05:52:00Z</dcterms:created>
  <dcterms:modified xsi:type="dcterms:W3CDTF">2020-07-29T06:00:00Z</dcterms:modified>
</cp:coreProperties>
</file>