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EC3" w:rsidRPr="00EB6EC3" w:rsidRDefault="00EB6EC3" w:rsidP="00EB6EC3">
      <w:pPr>
        <w:rPr>
          <w:rFonts w:ascii="Baskerville Old Face" w:eastAsia="標楷體" w:hAnsi="Baskerville Old Face" w:cs="Baskerville Old Face"/>
          <w:color w:val="000000"/>
          <w:sz w:val="28"/>
          <w:szCs w:val="24"/>
        </w:rPr>
      </w:pP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嘉義縣豐山實驗教育學校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107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學年度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第二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學期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</w:t>
      </w:r>
      <w:r w:rsidR="002A72C7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九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年級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國文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領域課程計畫</w:t>
      </w:r>
      <w:r w:rsidRPr="00EB6EC3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 xml:space="preserve">                      </w:t>
      </w:r>
      <w:r w:rsidRPr="00EB6EC3">
        <w:rPr>
          <w:rFonts w:ascii="Baskerville Old Face" w:eastAsia="標楷體" w:hAnsi="Baskerville Old Face" w:cs="Baskerville Old Face"/>
          <w:color w:val="000000"/>
          <w:sz w:val="28"/>
          <w:szCs w:val="24"/>
        </w:rPr>
        <w:t>設計者：</w:t>
      </w:r>
      <w:r w:rsidR="002A72C7">
        <w:rPr>
          <w:rFonts w:ascii="Baskerville Old Face" w:eastAsia="標楷體" w:hAnsi="Baskerville Old Face" w:cs="Baskerville Old Face" w:hint="eastAsia"/>
          <w:color w:val="000000"/>
          <w:sz w:val="28"/>
          <w:szCs w:val="24"/>
        </w:rPr>
        <w:t>李宇雙</w:t>
      </w:r>
    </w:p>
    <w:p w:rsidR="00EB6EC3" w:rsidRP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000000"/>
          <w:szCs w:val="24"/>
        </w:rPr>
      </w:pPr>
      <w:r w:rsidRPr="00EB6EC3">
        <w:rPr>
          <w:rFonts w:ascii="標楷體" w:eastAsia="標楷體" w:hAnsi="標楷體" w:cs="Baskerville Old Face" w:hint="eastAsia"/>
          <w:color w:val="000000"/>
          <w:szCs w:val="24"/>
        </w:rPr>
        <w:t>跨年級領域教學說明：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8225"/>
      </w:tblGrid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領域名稱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國文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授課教師姓名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2A72C7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>
              <w:rPr>
                <w:rFonts w:ascii="標楷體" w:eastAsia="標楷體" w:hAnsi="標楷體" w:cs="Baskerville Old Face" w:hint="eastAsia"/>
                <w:szCs w:val="24"/>
              </w:rPr>
              <w:t>李宇雙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實施期程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2A72C7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>
              <w:rPr>
                <w:rFonts w:ascii="標楷體" w:eastAsia="標楷體" w:hAnsi="標楷體" w:cs="Baskerville Old Face" w:hint="eastAsia"/>
                <w:szCs w:val="24"/>
              </w:rPr>
              <w:t>108.02.11-108.06.21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每班授課教師人數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1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分班方式說明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無</w:t>
            </w:r>
          </w:p>
        </w:tc>
      </w:tr>
      <w:tr w:rsidR="00EB6EC3" w:rsidRPr="00EB6EC3" w:rsidTr="00C413D5">
        <w:trPr>
          <w:trHeight w:val="496"/>
        </w:trPr>
        <w:tc>
          <w:tcPr>
            <w:tcW w:w="498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混齡教學內容</w:t>
            </w:r>
          </w:p>
        </w:tc>
        <w:tc>
          <w:tcPr>
            <w:tcW w:w="8225" w:type="dxa"/>
            <w:shd w:val="clear" w:color="auto" w:fill="auto"/>
            <w:vAlign w:val="center"/>
          </w:tcPr>
          <w:p w:rsidR="00EB6EC3" w:rsidRPr="00EB6EC3" w:rsidRDefault="00EB6EC3" w:rsidP="00EB6EC3">
            <w:pPr>
              <w:spacing w:after="90"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B6EC3">
              <w:rPr>
                <w:rFonts w:ascii="標楷體" w:eastAsia="標楷體" w:hAnsi="標楷體" w:cs="Times New Roman" w:hint="eastAsia"/>
                <w:szCs w:val="24"/>
              </w:rPr>
              <w:t>無</w:t>
            </w:r>
          </w:p>
        </w:tc>
      </w:tr>
    </w:tbl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spacing w:line="0" w:lineRule="atLeast"/>
        <w:ind w:left="992"/>
        <w:jc w:val="both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000000"/>
          <w:szCs w:val="24"/>
        </w:rPr>
      </w:pPr>
      <w:r w:rsidRPr="00EB6EC3">
        <w:rPr>
          <w:rFonts w:ascii="標楷體" w:eastAsia="標楷體" w:hAnsi="標楷體" w:cs="Baskerville Old Face" w:hint="eastAsia"/>
          <w:color w:val="000000"/>
          <w:szCs w:val="24"/>
        </w:rPr>
        <w:t>本領域每週學習節數（5）節，實際共（</w:t>
      </w:r>
      <w:r w:rsidR="002A72C7">
        <w:rPr>
          <w:rFonts w:ascii="標楷體" w:eastAsia="標楷體" w:hAnsi="標楷體" w:cs="Baskerville Old Face" w:hint="eastAsia"/>
          <w:color w:val="000000"/>
          <w:szCs w:val="24"/>
        </w:rPr>
        <w:t>91</w:t>
      </w:r>
      <w:r w:rsidRPr="00EB6EC3">
        <w:rPr>
          <w:rFonts w:ascii="標楷體" w:eastAsia="標楷體" w:hAnsi="標楷體" w:cs="Baskerville Old Face" w:hint="eastAsia"/>
          <w:color w:val="000000"/>
          <w:szCs w:val="24"/>
        </w:rPr>
        <w:t>）節。</w:t>
      </w:r>
    </w:p>
    <w:p w:rsid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000000"/>
          <w:szCs w:val="24"/>
        </w:rPr>
      </w:pPr>
      <w:r w:rsidRPr="00EB6EC3">
        <w:rPr>
          <w:rFonts w:ascii="標楷體" w:eastAsia="標楷體" w:hAnsi="標楷體" w:cs="Baskerville Old Face"/>
          <w:color w:val="000000"/>
          <w:szCs w:val="24"/>
        </w:rPr>
        <w:t>本學期學習目標：</w:t>
      </w:r>
    </w:p>
    <w:p w:rsidR="002A72C7" w:rsidRPr="00EB6EC3" w:rsidRDefault="002A72C7" w:rsidP="002A72C7">
      <w:pPr>
        <w:spacing w:line="0" w:lineRule="atLeast"/>
        <w:ind w:left="142"/>
        <w:jc w:val="both"/>
        <w:rPr>
          <w:rFonts w:ascii="標楷體" w:eastAsia="標楷體" w:hAnsi="標楷體" w:cs="Baskerville Old Face" w:hint="eastAsia"/>
          <w:color w:val="000000"/>
          <w:szCs w:val="24"/>
        </w:rPr>
      </w:pPr>
      <w:bookmarkStart w:id="0" w:name="_GoBack"/>
      <w:bookmarkEnd w:id="0"/>
    </w:p>
    <w:p w:rsidR="00EB6EC3" w:rsidRPr="00EB6EC3" w:rsidRDefault="00EB6EC3" w:rsidP="00EB6EC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 w:cs="Baskerville Old Face"/>
          <w:color w:val="FF9900"/>
          <w:szCs w:val="24"/>
        </w:rPr>
      </w:pPr>
      <w:r w:rsidRPr="00EB6EC3">
        <w:rPr>
          <w:rFonts w:ascii="標楷體" w:eastAsia="標楷體" w:hAnsi="標楷體" w:cs="Baskerville Old Face"/>
          <w:szCs w:val="24"/>
        </w:rPr>
        <w:t>本學期課程內涵</w:t>
      </w:r>
      <w:r w:rsidRPr="00EB6EC3">
        <w:rPr>
          <w:rFonts w:ascii="標楷體" w:eastAsia="標楷體" w:hAnsi="標楷體" w:cs="Baskerville Old Face" w:hint="eastAsia"/>
          <w:szCs w:val="24"/>
        </w:rPr>
        <w:t>：</w:t>
      </w: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237"/>
        <w:gridCol w:w="3544"/>
        <w:gridCol w:w="567"/>
        <w:gridCol w:w="1276"/>
        <w:gridCol w:w="1559"/>
        <w:gridCol w:w="706"/>
      </w:tblGrid>
      <w:tr w:rsidR="00EB6EC3" w:rsidRPr="00EB6EC3" w:rsidTr="00C413D5">
        <w:tc>
          <w:tcPr>
            <w:tcW w:w="737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教學期程</w:t>
            </w:r>
          </w:p>
        </w:tc>
        <w:tc>
          <w:tcPr>
            <w:tcW w:w="6237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領域及議題</w:t>
            </w: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能力指標</w:t>
            </w:r>
          </w:p>
        </w:tc>
        <w:tc>
          <w:tcPr>
            <w:tcW w:w="3544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pacing w:val="-10"/>
                <w:szCs w:val="24"/>
              </w:rPr>
              <w:t>主題或</w:t>
            </w:r>
            <w:r w:rsidRPr="00EB6EC3">
              <w:rPr>
                <w:rFonts w:ascii="標楷體" w:eastAsia="標楷體" w:hAnsi="標楷體" w:cs="Baskerville Old Face"/>
                <w:color w:val="000000"/>
                <w:spacing w:val="-10"/>
                <w:szCs w:val="24"/>
              </w:rPr>
              <w:t>單元</w:t>
            </w:r>
            <w:r w:rsidRPr="00EB6EC3">
              <w:rPr>
                <w:rFonts w:ascii="標楷體" w:eastAsia="標楷體" w:hAnsi="標楷體" w:cs="Baskerville Old Face" w:hint="eastAsia"/>
                <w:color w:val="000000"/>
                <w:spacing w:val="-10"/>
                <w:szCs w:val="24"/>
              </w:rPr>
              <w:t>活動內容</w:t>
            </w:r>
          </w:p>
        </w:tc>
        <w:tc>
          <w:tcPr>
            <w:tcW w:w="567" w:type="dxa"/>
            <w:vAlign w:val="center"/>
          </w:tcPr>
          <w:p w:rsidR="00EB6EC3" w:rsidRPr="00EB6EC3" w:rsidRDefault="00EB6EC3" w:rsidP="00EB6EC3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節數</w:t>
            </w:r>
          </w:p>
        </w:tc>
        <w:tc>
          <w:tcPr>
            <w:tcW w:w="1276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使用教材</w:t>
            </w:r>
          </w:p>
        </w:tc>
        <w:tc>
          <w:tcPr>
            <w:tcW w:w="1559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color w:val="000000"/>
                <w:szCs w:val="24"/>
              </w:rPr>
              <w:t>評量方式</w:t>
            </w:r>
          </w:p>
        </w:tc>
        <w:tc>
          <w:tcPr>
            <w:tcW w:w="706" w:type="dxa"/>
            <w:vAlign w:val="center"/>
          </w:tcPr>
          <w:p w:rsidR="00EB6EC3" w:rsidRPr="00EB6EC3" w:rsidRDefault="00EB6EC3" w:rsidP="00EB6EC3">
            <w:pPr>
              <w:spacing w:line="0" w:lineRule="atLeast"/>
              <w:jc w:val="center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備註</w:t>
            </w: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B6EC3">
              <w:rPr>
                <w:rFonts w:ascii="Times New Roman" w:eastAsia="標楷體" w:hAnsi="Times New Roman" w:cs="Times New Roman"/>
                <w:szCs w:val="24"/>
              </w:rPr>
              <w:t>4-4-1</w:t>
            </w:r>
            <w:r w:rsidRPr="00EB6EC3">
              <w:rPr>
                <w:rFonts w:ascii="Times New Roman" w:eastAsia="標楷體" w:hAnsi="Times New Roman" w:cs="Times New Roman"/>
                <w:spacing w:val="-12"/>
                <w:w w:val="95"/>
                <w:szCs w:val="24"/>
              </w:rPr>
              <w:t>能認識常用</w:t>
            </w:r>
            <w:r w:rsidRPr="00EB6EC3">
              <w:rPr>
                <w:rFonts w:ascii="Times New Roman" w:eastAsia="標楷體" w:hAnsi="Times New Roman" w:cs="Times New Roman" w:hint="eastAsia"/>
                <w:spacing w:val="-12"/>
                <w:w w:val="95"/>
                <w:szCs w:val="24"/>
              </w:rPr>
              <w:t>國</w:t>
            </w:r>
            <w:r w:rsidRPr="00EB6EC3">
              <w:rPr>
                <w:rFonts w:ascii="Times New Roman" w:eastAsia="標楷體" w:hAnsi="Times New Roman" w:cs="Times New Roman"/>
                <w:spacing w:val="-12"/>
                <w:w w:val="95"/>
                <w:szCs w:val="24"/>
              </w:rPr>
              <w:t>字</w:t>
            </w:r>
            <w:r w:rsidRPr="00EB6EC3">
              <w:rPr>
                <w:rFonts w:ascii="Times New Roman" w:eastAsia="標楷體" w:hAnsi="Times New Roman" w:cs="Times New Roman"/>
                <w:spacing w:val="-12"/>
                <w:szCs w:val="24"/>
              </w:rPr>
              <w:t>3,500-4,500</w:t>
            </w:r>
            <w:r w:rsidRPr="00EB6EC3">
              <w:rPr>
                <w:rFonts w:ascii="Times New Roman" w:eastAsia="標楷體" w:hAnsi="Times New Roman" w:cs="Times New Roman"/>
                <w:spacing w:val="-12"/>
                <w:szCs w:val="24"/>
              </w:rPr>
              <w:t>字。</w:t>
            </w:r>
          </w:p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sdate">
              <w:smartTagPr>
                <w:attr w:name="Year" w:val="2004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Times New Roman" w:eastAsia="標楷體" w:hAnsi="Times New Roman" w:cs="Times New Roman"/>
                  <w:szCs w:val="24"/>
                </w:rPr>
                <w:t>4-4-1</w:t>
              </w:r>
            </w:smartTag>
            <w:r w:rsidRPr="00EB6EC3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B6EC3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EB6EC3">
              <w:rPr>
                <w:rFonts w:ascii="Times New Roman" w:eastAsia="標楷體" w:hAnsi="Times New Roman" w:cs="Times New Roman"/>
                <w:szCs w:val="24"/>
              </w:rPr>
              <w:t>能概略瞭解文字的結構，理解文字的字義。</w:t>
            </w:r>
          </w:p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4"/>
              </w:smartTagPr>
              <w:r w:rsidRPr="00EB6EC3">
                <w:rPr>
                  <w:rFonts w:ascii="Times New Roman" w:eastAsia="標楷體" w:hAnsi="Times New Roman" w:cs="Times New Roman"/>
                  <w:szCs w:val="24"/>
                </w:rPr>
                <w:t>4-4-3</w:t>
              </w:r>
            </w:smartTag>
            <w:r w:rsidRPr="00EB6EC3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EB6EC3">
              <w:rPr>
                <w:rFonts w:ascii="Times New Roman" w:eastAsia="標楷體" w:hAnsi="Times New Roman" w:cs="Times New Roman"/>
                <w:szCs w:val="24"/>
              </w:rPr>
              <w:t>能透過模仿，寫出正確、美觀的硬筆字。</w:t>
            </w:r>
          </w:p>
          <w:p w:rsidR="00DA12BA" w:rsidRPr="00EB6EC3" w:rsidRDefault="00DA12BA" w:rsidP="00DA12BA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2004"/>
              </w:smartTagPr>
              <w:r w:rsidRPr="00EB6EC3">
                <w:rPr>
                  <w:rFonts w:ascii="Times New Roman" w:eastAsia="標楷體" w:hAnsi="Times New Roman" w:cs="Times New Roman"/>
                  <w:szCs w:val="24"/>
                </w:rPr>
                <w:t>4-4-4</w:t>
              </w:r>
            </w:smartTag>
            <w:r w:rsidRPr="00EB6EC3">
              <w:rPr>
                <w:rFonts w:ascii="Times New Roman" w:eastAsia="標楷體" w:hAnsi="Times New Roman" w:cs="Times New Roman"/>
                <w:szCs w:val="24"/>
              </w:rPr>
              <w:t>-1</w:t>
            </w:r>
            <w:r w:rsidRPr="00EB6EC3">
              <w:rPr>
                <w:rFonts w:ascii="Calibri" w:eastAsia="標楷體" w:hAnsi="Calibri" w:cs="Times New Roman"/>
              </w:rPr>
              <w:t>能因應不同的場合，用不同的書寫工具，表現不同的書寫風格</w:t>
            </w:r>
            <w:r w:rsidRPr="00EB6EC3">
              <w:rPr>
                <w:rFonts w:ascii="Calibri" w:eastAsia="標楷體" w:hAnsi="Calibri" w:cs="Times New Roman"/>
              </w:rPr>
              <w:t>(</w:t>
            </w:r>
            <w:r w:rsidRPr="00EB6EC3">
              <w:rPr>
                <w:rFonts w:ascii="Calibri" w:eastAsia="標楷體" w:hAnsi="Calibri" w:cs="Times New Roman"/>
              </w:rPr>
              <w:t>如：海報、廣告等</w:t>
            </w:r>
            <w:r w:rsidRPr="00EB6EC3">
              <w:rPr>
                <w:rFonts w:ascii="Calibri" w:eastAsia="標楷體" w:hAnsi="Calibri" w:cs="Times New Roman"/>
              </w:rPr>
              <w:t>)</w:t>
            </w:r>
            <w:r w:rsidRPr="00EB6EC3">
              <w:rPr>
                <w:rFonts w:ascii="Calibri" w:eastAsia="標楷體" w:hAnsi="Calibri" w:cs="Times New Roman"/>
              </w:rPr>
              <w:t>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1B6BA9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第一課</w:t>
            </w: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一棵開花的樹</w:t>
            </w:r>
          </w:p>
          <w:p w:rsidR="00DA12BA" w:rsidRPr="00D115F4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(文體介紹+作者介紹+文意提問+課文深究+詩的欣賞創作)</w:t>
            </w:r>
            <w:r w:rsidRPr="00D115F4">
              <w:rPr>
                <w:rFonts w:ascii="新細明體" w:hAnsi="新細明體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napToGrid w:val="0"/>
                <w:kern w:val="0"/>
                <w:szCs w:val="24"/>
              </w:rPr>
              <w:t>自編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能欣賞作品的寫作風格、特色及修辭技巧。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-1能瞭解並詮釋作者所欲傳達的訊息，進行對話。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-2能分辨不同文類寫作的特質和要求。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-3能經由朗讀、美讀及吟唱作品，體會文學的美感。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-4能欣賞作品的內涵及文章結構。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第四課幽夢影選</w:t>
            </w:r>
          </w:p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(課文講解提問+課文深究鑑賞+延伸閱讀)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能欣賞作品的寫作風格、特色及修辭技巧。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-1能瞭解並詮釋作者所欲傳達的訊息，進行對話。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-2能分辨不同文類寫作的特質和要求。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-3能經由朗讀、美讀及吟唱作品，體會文學的美感。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5-4-3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-4能欣賞作品的內涵及文章結構。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第四課幽夢影選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(課文講解提問+課文深究鑑賞+延伸閱讀)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176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5-4-2-1能具體陳述個人對文章的思維，表達不同意見。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-2能活用不同閱讀策略，提升學習效果。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5-4-2-4能從閱讀過程中發展系統性思考。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-5能依據文章內容，進行推測、歸納、總結。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第三課：我所知道的康橋</w:t>
            </w:r>
          </w:p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(作者介紹+文意提問深究+文章結構分析+多元觀點建構)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983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0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5-3-10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能思考並體會文章中解決問題的過程。 </w:t>
            </w:r>
          </w:p>
          <w:p w:rsidR="00DA12BA" w:rsidRPr="00EB6EC3" w:rsidRDefault="00DA12BA" w:rsidP="00DA12BA">
            <w:pPr>
              <w:ind w:left="57"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B6EC3">
              <w:rPr>
                <w:rFonts w:ascii="標楷體" w:eastAsia="標楷體" w:hAnsi="標楷體" w:cs="Times New Roman" w:hint="eastAsia"/>
                <w:szCs w:val="24"/>
              </w:rPr>
              <w:t>5-3-10-1能夠思考和批判文章的內容。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第二課：陋室銘</w:t>
            </w:r>
          </w:p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125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 xml:space="preserve">能經由觀摩、分享與欣賞，培養良好的寫作態度與興趣。 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-1能在口述作文和筆述作文中，培養豐富的想像力。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-2能相互觀摩作品。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-3能經由作品欣賞、朗讀、美讀等方式，培養寫作的興趣。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55769">
              <w:rPr>
                <w:rFonts w:ascii="標楷體" w:eastAsia="標楷體" w:hAnsi="標楷體" w:cs="Times New Roman" w:hint="eastAsia"/>
                <w:szCs w:val="20"/>
              </w:rPr>
              <w:t xml:space="preserve">6-1-4能練習運用各種表達方式習寫作文。 </w:t>
            </w:r>
          </w:p>
          <w:p w:rsidR="00DA12BA" w:rsidRPr="00EB6EC3" w:rsidRDefault="00F55769" w:rsidP="00F55769">
            <w:pPr>
              <w:ind w:right="57"/>
              <w:jc w:val="both"/>
              <w:rPr>
                <w:rFonts w:ascii="標楷體" w:eastAsia="標楷體" w:hAnsi="標楷體" w:cs="Times New Roman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6-1-4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-1能利用卡片寫作，傳達對他人的關心。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語文常識一：書信便條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5-4-7能主動思考與探索，統整閱讀的內容，並轉化為日常生活解決問題的能力。 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-1能共同討論閱讀的內容，交換心得。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-2能統整閱讀的書籍或資料，並養成主動探索研究的能力。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-3能從閱讀中蒐集、整理及分析資料，並依循線索，解決問題。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left="57"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5-4-7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-4能將閱讀內容，思考轉化為日常生活中解決問題的能力。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667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能配合語言情境，理解字詞和文意間的轉化。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-1能依不同的語言情境，把閱讀獲得的資訊，轉化為溝通分享的材料，正確的表情達意。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</w:p>
        </w:tc>
        <w:tc>
          <w:tcPr>
            <w:tcW w:w="3544" w:type="dxa"/>
            <w:shd w:val="clear" w:color="auto" w:fill="FFC000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第一次段考+考後檢討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FF0000"/>
                <w:szCs w:val="24"/>
              </w:rPr>
              <w:t>(第一次段考)</w:t>
            </w: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-2能主動閱讀不同文類的文學作品。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-3能主動閱讀不同題材的文學作品。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-4能將閱讀材料與實際生活經驗相結合。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第五課：木蘭詩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能共同討論閱讀的內容，並分享心得。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5-3-8-1能理解作品中對周遭人、事、物的尊重與關懷。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-2能在閱讀過程中，培養參與團體的精神，增進人際互動。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8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5-3-8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-3能主動記下個人感想及心得，並對作品內容摘要整理。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第六課：森林最優美的一天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266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5-4-2-1能具體陳述個人對文章的思維，表達不同意見。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-2能活用不同閱讀策略，提升學習效果。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5-4-2-4能從閱讀過程中發展系統性思考。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-5能依據文章內容，進行推測、歸納、總結。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第七課：定伯賣鬼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84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5-2-13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能讀懂課文內容，瞭解文章的大意。 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5-2-13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-1能從閱讀中認識國語文的優美。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 w:val="16"/>
                <w:szCs w:val="2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5-2-13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-2能從閱讀中認識不同文化的特色。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第八課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</w:rPr>
              <w:t xml:space="preserve"> 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(作者介紹+文意提問深究+文章結構分析+延伸閱讀)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 xml:space="preserve">能經由觀摩、分享與欣賞，培養良好的寫作態度與興趣。 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-1能在口述作文和筆述作文中，培養豐富的想像力。</w:t>
            </w:r>
          </w:p>
          <w:p w:rsidR="00DA12BA" w:rsidRPr="00EB6EC3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-2能相互觀摩作品。</w:t>
            </w:r>
          </w:p>
          <w:p w:rsidR="00DA12BA" w:rsidRDefault="00DA12BA" w:rsidP="00DA12BA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Times New Roman" w:hint="eastAsia"/>
                  <w:szCs w:val="20"/>
                </w:rPr>
                <w:t>6-2-1</w:t>
              </w:r>
            </w:smartTag>
            <w:r w:rsidRPr="00EB6EC3">
              <w:rPr>
                <w:rFonts w:ascii="標楷體" w:eastAsia="標楷體" w:hAnsi="標楷體" w:cs="Times New Roman" w:hint="eastAsia"/>
                <w:szCs w:val="20"/>
              </w:rPr>
              <w:t>-3能經由作品欣賞、朗讀、美讀等方式，培養寫作的興趣。</w:t>
            </w:r>
          </w:p>
          <w:p w:rsidR="00F55769" w:rsidRPr="00F55769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F55769">
              <w:rPr>
                <w:rFonts w:ascii="標楷體" w:eastAsia="標楷體" w:hAnsi="標楷體" w:cs="Times New Roman" w:hint="eastAsia"/>
                <w:szCs w:val="20"/>
              </w:rPr>
              <w:t xml:space="preserve">6-1-4能練習運用各種表達方式習寫作文。 </w:t>
            </w:r>
          </w:p>
          <w:p w:rsidR="00F55769" w:rsidRPr="00EB6EC3" w:rsidRDefault="00F55769" w:rsidP="00F55769">
            <w:pPr>
              <w:tabs>
                <w:tab w:val="left" w:pos="624"/>
              </w:tabs>
              <w:spacing w:line="220" w:lineRule="exact"/>
              <w:ind w:right="57"/>
              <w:jc w:val="both"/>
              <w:rPr>
                <w:rFonts w:ascii="標楷體" w:eastAsia="標楷體" w:hAnsi="標楷體" w:cs="Times New Roman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6"/>
              </w:smartTagPr>
              <w:r w:rsidRPr="00F55769">
                <w:rPr>
                  <w:rFonts w:ascii="標楷體" w:eastAsia="標楷體" w:hAnsi="標楷體" w:cs="Times New Roman" w:hint="eastAsia"/>
                  <w:szCs w:val="20"/>
                </w:rPr>
                <w:t>6-1-4</w:t>
              </w:r>
            </w:smartTag>
            <w:r w:rsidRPr="00F55769">
              <w:rPr>
                <w:rFonts w:ascii="標楷體" w:eastAsia="標楷體" w:hAnsi="標楷體" w:cs="Times New Roman" w:hint="eastAsia"/>
                <w:szCs w:val="20"/>
              </w:rPr>
              <w:t>-1能利用卡片寫作，傳達對他人的關心。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語文常識二：提詞柬帖</w:t>
            </w:r>
            <w:r>
              <w:rPr>
                <w:rFonts w:ascii="新細明體" w:hAnsi="新細明體"/>
                <w:b/>
                <w:color w:val="000000"/>
                <w:sz w:val="20"/>
                <w:szCs w:val="20"/>
              </w:rPr>
              <w:t xml:space="preserve"> 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5-4-7能主動思考與探索，統整閱讀的內容，並轉化為日常生活解決問題的能力。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-1能共同討論閱讀的內容，交換心得。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-2能統整閱讀的書籍或資料，並養成主動探索研究的能力。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-3能從閱讀中蒐集、整理及分析資料，並依循線索，解決問題。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-4能將閱讀內容，思考轉化為日常生活中解決問題的能力。</w:t>
            </w:r>
          </w:p>
        </w:tc>
        <w:tc>
          <w:tcPr>
            <w:tcW w:w="3544" w:type="dxa"/>
            <w:shd w:val="clear" w:color="auto" w:fill="FFC000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第二次段考+考後檢討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（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第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二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次段考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）</w:t>
            </w:r>
          </w:p>
        </w:tc>
      </w:tr>
      <w:tr w:rsidR="00DA12BA" w:rsidRPr="00EB6EC3" w:rsidTr="00C413D5">
        <w:trPr>
          <w:cantSplit/>
          <w:trHeight w:val="660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能配合語言情境，理解字詞和文意間的轉化。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4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5-4-8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-1能依不同的語言情境，把閱讀獲得的資訊，轉化為溝通分享的材料，正確的表情達意。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0C2D56">
              <w:rPr>
                <w:rFonts w:ascii="新細明體" w:hAnsi="新細明體" w:hint="eastAsia"/>
                <w:b/>
                <w:color w:val="00B0F0"/>
                <w:sz w:val="20"/>
                <w:szCs w:val="20"/>
              </w:rPr>
              <w:t>山海交流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能掌握基本的閱讀技巧。 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-1能流暢朗讀出文章表達的情感。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-2能理解在閱讀過程中所觀察到的訊息。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-3能從閱讀的材料中，培養分析歸納的能力。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4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5-2-14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-4學會自己提問，自己回答的方法，幫助自己理解文章的內容。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第九課：為學一首示子姪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403DA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242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5-4-2-1能具體陳述個人對文章的思維，表達不同意見。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-2能活用不同閱讀策略，提升學習效果。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5-4-2-4能從閱讀過程中發展系統性思考。</w:t>
            </w:r>
          </w:p>
          <w:p w:rsidR="00DA12BA" w:rsidRPr="00EB6EC3" w:rsidRDefault="00DA12BA" w:rsidP="00DA12BA">
            <w:pPr>
              <w:adjustRightInd w:val="0"/>
              <w:snapToGrid w:val="0"/>
              <w:ind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5-4-2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-5能依據文章內容，進行推測、歸納、總結。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第十一課：空城計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(作者介紹+文章提問探究+生活細節有趣味+文言文延伸閱讀)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84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</w:tcPr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5-1-1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能熟習常用生字語詞的形音義。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5-1-2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 xml:space="preserve">能讀懂課文內容，瞭解文章的大意。 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5-1-2-1能分辨基本的文體。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rPr>
                <w:rFonts w:ascii="標楷體" w:eastAsia="標楷體" w:hAnsi="標楷體" w:cs="Baskerville Old Face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szCs w:val="24"/>
                </w:rPr>
                <w:t>5-1-2</w:t>
              </w:r>
            </w:smartTag>
            <w:r w:rsidRPr="00EB6EC3">
              <w:rPr>
                <w:rFonts w:ascii="標楷體" w:eastAsia="標楷體" w:hAnsi="標楷體" w:cs="Baskerville Old Face" w:hint="eastAsia"/>
                <w:szCs w:val="24"/>
              </w:rPr>
              <w:t>-2能概略瞭解課文的內容與大意。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第十課：來到部落的文明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403DAA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(作者介紹+文意提問深究+文章結構分析)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rPr>
                <w:rFonts w:ascii="標楷體" w:eastAsia="標楷體" w:hAnsi="標楷體" w:cs="Baskerville Old Face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857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</w:tc>
        <w:tc>
          <w:tcPr>
            <w:tcW w:w="6237" w:type="dxa"/>
            <w:vAlign w:val="center"/>
          </w:tcPr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5-2-13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 xml:space="preserve">能讀懂課文內容，瞭解文章的大意。 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5-2-13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-1能從閱讀中認識國語文的優美。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5-2-13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-2能從閱讀中認識不同文化的特色。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第十二課：科幻極短篇選</w:t>
            </w:r>
          </w:p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(作者介紹+文意提問深究)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2.觀察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br/>
              <w:t>3.口頭回答</w:t>
            </w:r>
          </w:p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4.作業繳交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color w:val="FF0000"/>
                <w:szCs w:val="24"/>
              </w:rPr>
            </w:pPr>
          </w:p>
        </w:tc>
      </w:tr>
      <w:tr w:rsidR="00DA12BA" w:rsidRPr="00EB6EC3" w:rsidTr="00C413D5">
        <w:trPr>
          <w:cantSplit/>
          <w:trHeight w:val="1591"/>
        </w:trPr>
        <w:tc>
          <w:tcPr>
            <w:tcW w:w="737" w:type="dxa"/>
            <w:vAlign w:val="center"/>
          </w:tcPr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第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/>
                <w:kern w:val="0"/>
                <w:szCs w:val="24"/>
              </w:rPr>
              <w:t>20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B6EC3">
              <w:rPr>
                <w:rFonts w:ascii="標楷體" w:eastAsia="標楷體" w:hAnsi="標楷體" w:cs="新細明體" w:hint="eastAsia"/>
                <w:kern w:val="0"/>
                <w:szCs w:val="24"/>
              </w:rPr>
              <w:t>週</w:t>
            </w:r>
          </w:p>
          <w:p w:rsidR="00DA12BA" w:rsidRPr="00EB6EC3" w:rsidRDefault="00DA12BA" w:rsidP="00DA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 xml:space="preserve">5-4-7能主動思考與探索，統整閱讀的內容，並轉化為日常生活解決問題的能力。 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-1能共同討論閱讀的內容，交換心得。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-2能統整閱讀的書籍或資料，並養成主動探索研究的能力。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-3能從閱讀中蒐集、整理及分析資料，並依循線索，解決問題。</w:t>
            </w:r>
          </w:p>
          <w:p w:rsidR="00DA12BA" w:rsidRPr="00EB6EC3" w:rsidRDefault="00DA12BA" w:rsidP="00DA12BA">
            <w:pPr>
              <w:adjustRightInd w:val="0"/>
              <w:snapToGrid w:val="0"/>
              <w:ind w:left="57" w:right="57"/>
              <w:jc w:val="both"/>
              <w:rPr>
                <w:rFonts w:ascii="標楷體" w:eastAsia="標楷體" w:hAnsi="標楷體" w:cs="Baskerville Old Face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4"/>
                <w:attr w:name="Day" w:val="7"/>
                <w:attr w:name="IsLunarDate" w:val="False"/>
                <w:attr w:name="IsROCDate" w:val="False"/>
              </w:smartTagPr>
              <w:r w:rsidRPr="00EB6EC3">
                <w:rPr>
                  <w:rFonts w:ascii="標楷體" w:eastAsia="標楷體" w:hAnsi="標楷體" w:cs="Baskerville Old Face" w:hint="eastAsia"/>
                  <w:color w:val="000000"/>
                  <w:szCs w:val="24"/>
                </w:rPr>
                <w:t>5-4-7</w:t>
              </w:r>
            </w:smartTag>
            <w:r w:rsidRPr="00EB6EC3">
              <w:rPr>
                <w:rFonts w:ascii="標楷體" w:eastAsia="標楷體" w:hAnsi="標楷體" w:cs="Baskerville Old Face" w:hint="eastAsia"/>
                <w:color w:val="000000"/>
                <w:szCs w:val="24"/>
              </w:rPr>
              <w:t>-4能將閱讀內容，思考轉化為日常生活中解決問題的能力。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A12BA" w:rsidRPr="00593297" w:rsidRDefault="00DA12BA" w:rsidP="00DA12BA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第三次段考+考後檢討</w:t>
            </w:r>
          </w:p>
        </w:tc>
        <w:tc>
          <w:tcPr>
            <w:tcW w:w="567" w:type="dxa"/>
            <w:vAlign w:val="center"/>
          </w:tcPr>
          <w:p w:rsidR="00DA12BA" w:rsidRPr="00EB6EC3" w:rsidRDefault="00DA12BA" w:rsidP="00DA12BA">
            <w:pPr>
              <w:jc w:val="center"/>
              <w:rPr>
                <w:rFonts w:ascii="標楷體" w:eastAsia="標楷體" w:hAnsi="標楷體" w:cs="Baskerville Old Face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kern w:val="0"/>
                <w:szCs w:val="24"/>
              </w:rPr>
              <w:t>康軒版B1</w:t>
            </w:r>
          </w:p>
        </w:tc>
        <w:tc>
          <w:tcPr>
            <w:tcW w:w="1559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kern w:val="0"/>
                <w:szCs w:val="24"/>
              </w:rPr>
              <w:t>1.紙筆測驗</w:t>
            </w:r>
          </w:p>
        </w:tc>
        <w:tc>
          <w:tcPr>
            <w:tcW w:w="706" w:type="dxa"/>
            <w:vAlign w:val="center"/>
          </w:tcPr>
          <w:p w:rsidR="00DA12BA" w:rsidRPr="00EB6EC3" w:rsidRDefault="00DA12BA" w:rsidP="00DA12BA">
            <w:pPr>
              <w:spacing w:line="0" w:lineRule="atLeast"/>
              <w:jc w:val="both"/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</w:pP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（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第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三</w:t>
            </w:r>
            <w:r w:rsidRPr="00EB6EC3">
              <w:rPr>
                <w:rFonts w:ascii="標楷體" w:eastAsia="標楷體" w:hAnsi="標楷體" w:cs="Baskerville Old Face"/>
                <w:bCs/>
                <w:snapToGrid w:val="0"/>
                <w:color w:val="FF0000"/>
                <w:kern w:val="0"/>
                <w:szCs w:val="24"/>
              </w:rPr>
              <w:t>次段考</w:t>
            </w:r>
            <w:r w:rsidRPr="00EB6EC3">
              <w:rPr>
                <w:rFonts w:ascii="標楷體" w:eastAsia="標楷體" w:hAnsi="標楷體" w:cs="Baskerville Old Face" w:hint="eastAsia"/>
                <w:bCs/>
                <w:snapToGrid w:val="0"/>
                <w:color w:val="FF0000"/>
                <w:kern w:val="0"/>
                <w:szCs w:val="24"/>
              </w:rPr>
              <w:t>）</w:t>
            </w:r>
          </w:p>
        </w:tc>
      </w:tr>
    </w:tbl>
    <w:p w:rsidR="00EB6EC3" w:rsidRPr="00EB6EC3" w:rsidRDefault="00EB6EC3" w:rsidP="00EB6EC3">
      <w:pPr>
        <w:spacing w:line="0" w:lineRule="atLeast"/>
        <w:rPr>
          <w:rFonts w:ascii="標楷體" w:eastAsia="標楷體" w:hAnsi="標楷體" w:cs="Baskerville Old Face"/>
          <w:color w:val="000000"/>
          <w:szCs w:val="24"/>
        </w:rPr>
      </w:pPr>
    </w:p>
    <w:p w:rsidR="00EB6EC3" w:rsidRPr="00EB6EC3" w:rsidRDefault="00EB6EC3" w:rsidP="00EB6EC3">
      <w:pPr>
        <w:rPr>
          <w:rFonts w:ascii="Baskerville Old Face" w:eastAsia="新細明體" w:hAnsi="Baskerville Old Face" w:cs="Baskerville Old Face"/>
          <w:szCs w:val="24"/>
        </w:rPr>
      </w:pPr>
    </w:p>
    <w:p w:rsidR="0089053F" w:rsidRDefault="0089053F"/>
    <w:sectPr w:rsidR="0089053F" w:rsidSect="00D64470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7114A">
      <w:r>
        <w:separator/>
      </w:r>
    </w:p>
  </w:endnote>
  <w:endnote w:type="continuationSeparator" w:id="0">
    <w:p w:rsidR="00000000" w:rsidRDefault="0017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B1" w:rsidRDefault="00F55769" w:rsidP="00160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FB1" w:rsidRDefault="001711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B1" w:rsidRDefault="00F55769" w:rsidP="001608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14A">
      <w:rPr>
        <w:rStyle w:val="a5"/>
        <w:noProof/>
      </w:rPr>
      <w:t>2</w:t>
    </w:r>
    <w:r>
      <w:rPr>
        <w:rStyle w:val="a5"/>
      </w:rPr>
      <w:fldChar w:fldCharType="end"/>
    </w:r>
  </w:p>
  <w:p w:rsidR="00002FB1" w:rsidRDefault="001711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7114A">
      <w:r>
        <w:separator/>
      </w:r>
    </w:p>
  </w:footnote>
  <w:footnote w:type="continuationSeparator" w:id="0">
    <w:p w:rsidR="00000000" w:rsidRDefault="00171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601EF71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709" w:hanging="567"/>
      </w:pPr>
      <w:rPr>
        <w:rFonts w:hint="eastAsia"/>
        <w:color w:val="auto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567" w:firstLine="709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850"/>
      </w:pPr>
      <w:rPr>
        <w:rFonts w:hint="eastAsia"/>
        <w:lang w:eastAsia="zh-TW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C3"/>
    <w:rsid w:val="001575D4"/>
    <w:rsid w:val="0017114A"/>
    <w:rsid w:val="002A72C7"/>
    <w:rsid w:val="00465261"/>
    <w:rsid w:val="0089053F"/>
    <w:rsid w:val="00946273"/>
    <w:rsid w:val="00BC545A"/>
    <w:rsid w:val="00CD2312"/>
    <w:rsid w:val="00DA12BA"/>
    <w:rsid w:val="00DA6778"/>
    <w:rsid w:val="00E73B06"/>
    <w:rsid w:val="00EB6EC3"/>
    <w:rsid w:val="00F5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614AADA"/>
  <w15:chartTrackingRefBased/>
  <w15:docId w15:val="{FA498239-A51F-46D0-B874-6AC1E3B7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6EC3"/>
    <w:pPr>
      <w:tabs>
        <w:tab w:val="center" w:pos="4153"/>
        <w:tab w:val="right" w:pos="8306"/>
      </w:tabs>
      <w:snapToGrid w:val="0"/>
    </w:pPr>
    <w:rPr>
      <w:rFonts w:ascii="Baskerville Old Face" w:eastAsia="新細明體" w:hAnsi="Baskerville Old Face" w:cs="Baskerville Old Face"/>
      <w:sz w:val="20"/>
      <w:szCs w:val="20"/>
    </w:rPr>
  </w:style>
  <w:style w:type="character" w:customStyle="1" w:styleId="a4">
    <w:name w:val="頁尾 字元"/>
    <w:basedOn w:val="a0"/>
    <w:link w:val="a3"/>
    <w:rsid w:val="00EB6EC3"/>
    <w:rPr>
      <w:rFonts w:ascii="Baskerville Old Face" w:eastAsia="新細明體" w:hAnsi="Baskerville Old Face" w:cs="Baskerville Old Face"/>
      <w:sz w:val="20"/>
      <w:szCs w:val="20"/>
    </w:rPr>
  </w:style>
  <w:style w:type="character" w:styleId="a5">
    <w:name w:val="page number"/>
    <w:basedOn w:val="a0"/>
    <w:rsid w:val="00EB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FongShan99</dc:creator>
  <cp:keywords/>
  <dc:description/>
  <cp:lastModifiedBy>教學研究處</cp:lastModifiedBy>
  <cp:revision>2</cp:revision>
  <dcterms:created xsi:type="dcterms:W3CDTF">2019-02-26T09:27:00Z</dcterms:created>
  <dcterms:modified xsi:type="dcterms:W3CDTF">2019-02-26T09:27:00Z</dcterms:modified>
</cp:coreProperties>
</file>